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63" w:rsidRDefault="00602614" w:rsidP="00E73163">
      <w:pPr>
        <w:rPr>
          <w:rFonts w:ascii="宋体" w:eastAsia="宋体" w:hAnsi="宋体"/>
          <w:color w:val="000000" w:themeColor="text1"/>
          <w:kern w:val="28"/>
          <w:sz w:val="44"/>
          <w:szCs w:val="28"/>
        </w:rPr>
      </w:pPr>
      <w:r w:rsidRPr="00602614">
        <w:rPr>
          <w:rFonts w:ascii="宋体" w:eastAsia="宋体" w:hAnsi="宋体" w:hint="eastAsia"/>
          <w:color w:val="000000" w:themeColor="text1"/>
          <w:kern w:val="28"/>
          <w:sz w:val="44"/>
          <w:szCs w:val="28"/>
        </w:rPr>
        <w:t>上海市代理记账行业协会第二届会员大会会长、副会长、理事</w:t>
      </w:r>
      <w:r>
        <w:rPr>
          <w:rFonts w:ascii="宋体" w:eastAsia="宋体" w:hAnsi="宋体" w:hint="eastAsia"/>
          <w:color w:val="000000" w:themeColor="text1"/>
          <w:kern w:val="28"/>
          <w:sz w:val="44"/>
          <w:szCs w:val="28"/>
        </w:rPr>
        <w:t>及</w:t>
      </w:r>
      <w:r w:rsidRPr="00602614">
        <w:rPr>
          <w:rFonts w:ascii="宋体" w:eastAsia="宋体" w:hAnsi="宋体" w:hint="eastAsia"/>
          <w:color w:val="000000" w:themeColor="text1"/>
          <w:kern w:val="28"/>
          <w:sz w:val="44"/>
          <w:szCs w:val="28"/>
        </w:rPr>
        <w:t>监事候选人名单公示</w:t>
      </w:r>
    </w:p>
    <w:p w:rsidR="00E73163" w:rsidRDefault="00E73163" w:rsidP="00E73163">
      <w:pPr>
        <w:jc w:val="lef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</w:p>
    <w:p w:rsidR="00E73163" w:rsidRDefault="00E73163" w:rsidP="00E73163">
      <w:pPr>
        <w:ind w:firstLineChars="200" w:firstLine="560"/>
        <w:jc w:val="lef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根据上海市代理记账行业协会换届工作安排，结合前期换届</w:t>
      </w:r>
      <w:r w:rsidR="00BF32D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筹备</w:t>
      </w:r>
      <w:r w:rsidR="00F46BB7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各项</w:t>
      </w:r>
      <w:r w:rsidR="00EA6EBA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任务</w:t>
      </w: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，经过</w:t>
      </w:r>
      <w:r w:rsidR="00A454C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换届筹备领导小组反复酝酿后，形成新一届</w:t>
      </w:r>
      <w:r w:rsidR="00432C1D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会长、副会长、理事</w:t>
      </w:r>
      <w:r w:rsidR="00A454C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和监事候选人名单，现向会员单位公示，公示期7天。</w:t>
      </w:r>
    </w:p>
    <w:p w:rsidR="00602614" w:rsidRDefault="00602614" w:rsidP="00E73163">
      <w:pPr>
        <w:ind w:firstLineChars="200" w:firstLine="560"/>
        <w:jc w:val="left"/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</w:pPr>
    </w:p>
    <w:p w:rsidR="00602614" w:rsidRDefault="00602614" w:rsidP="00602614">
      <w:pPr>
        <w:ind w:firstLineChars="200" w:firstLine="560"/>
        <w:jc w:val="righ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上海市代理记账行业协会</w:t>
      </w:r>
    </w:p>
    <w:p w:rsidR="00602614" w:rsidRDefault="00602614" w:rsidP="00602614">
      <w:pPr>
        <w:ind w:firstLineChars="200" w:firstLine="560"/>
        <w:jc w:val="righ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2</w:t>
      </w:r>
      <w:r>
        <w:rPr>
          <w:rFonts w:ascii="宋体" w:eastAsia="宋体" w:hAnsi="宋体"/>
          <w:color w:val="000000" w:themeColor="text1"/>
          <w:kern w:val="28"/>
          <w:sz w:val="28"/>
          <w:szCs w:val="28"/>
        </w:rPr>
        <w:t>018</w:t>
      </w: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年1</w:t>
      </w:r>
      <w:r>
        <w:rPr>
          <w:rFonts w:ascii="宋体" w:eastAsia="宋体" w:hAnsi="宋体"/>
          <w:color w:val="000000" w:themeColor="text1"/>
          <w:kern w:val="28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月1</w:t>
      </w:r>
      <w:r>
        <w:rPr>
          <w:rFonts w:ascii="宋体" w:eastAsia="宋体" w:hAnsi="宋体"/>
          <w:color w:val="000000" w:themeColor="text1"/>
          <w:kern w:val="28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日</w:t>
      </w:r>
    </w:p>
    <w:p w:rsidR="00EA6EBA" w:rsidRDefault="00EA6EBA" w:rsidP="00602614">
      <w:pPr>
        <w:ind w:firstLineChars="200" w:firstLine="560"/>
        <w:jc w:val="right"/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</w:pPr>
    </w:p>
    <w:p w:rsidR="00602614" w:rsidRDefault="00602614" w:rsidP="00602614">
      <w:pPr>
        <w:jc w:val="center"/>
        <w:rPr>
          <w:rFonts w:ascii="宋体" w:eastAsia="宋体" w:hAnsi="宋体"/>
          <w:b/>
          <w:color w:val="000000" w:themeColor="text1"/>
          <w:kern w:val="28"/>
          <w:sz w:val="36"/>
          <w:szCs w:val="28"/>
        </w:rPr>
      </w:pP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第二届</w:t>
      </w:r>
      <w:r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会长</w:t>
      </w: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候选人名单</w:t>
      </w:r>
    </w:p>
    <w:tbl>
      <w:tblPr>
        <w:tblW w:w="85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2822"/>
      </w:tblGrid>
      <w:tr w:rsidR="00602614" w:rsidRPr="00BF32DB" w:rsidTr="00A02FD1">
        <w:trPr>
          <w:trHeight w:val="402"/>
        </w:trPr>
        <w:tc>
          <w:tcPr>
            <w:tcW w:w="5698" w:type="dxa"/>
            <w:shd w:val="clear" w:color="000000" w:fill="FFFFFF"/>
            <w:vAlign w:val="center"/>
            <w:hideMark/>
          </w:tcPr>
          <w:p w:rsidR="00602614" w:rsidRPr="00BF32DB" w:rsidRDefault="00602614" w:rsidP="00A0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候选人单位</w:t>
            </w:r>
          </w:p>
        </w:tc>
        <w:tc>
          <w:tcPr>
            <w:tcW w:w="2822" w:type="dxa"/>
            <w:shd w:val="clear" w:color="000000" w:fill="FFFFFF"/>
            <w:noWrap/>
            <w:vAlign w:val="center"/>
            <w:hideMark/>
          </w:tcPr>
          <w:p w:rsidR="00602614" w:rsidRPr="00BF32DB" w:rsidRDefault="00602614" w:rsidP="00A0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候选人姓名</w:t>
            </w:r>
          </w:p>
        </w:tc>
      </w:tr>
      <w:tr w:rsidR="00602614" w:rsidRPr="00BF32DB" w:rsidTr="00A02FD1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A02F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上海瑞和财务管理有限公司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A0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王友军</w:t>
            </w:r>
          </w:p>
        </w:tc>
      </w:tr>
    </w:tbl>
    <w:p w:rsidR="00602614" w:rsidRDefault="00602614" w:rsidP="00602614">
      <w:pPr>
        <w:jc w:val="center"/>
        <w:rPr>
          <w:rFonts w:ascii="宋体" w:eastAsia="宋体" w:hAnsi="宋体"/>
          <w:b/>
          <w:color w:val="000000" w:themeColor="text1"/>
          <w:kern w:val="28"/>
          <w:sz w:val="36"/>
          <w:szCs w:val="28"/>
        </w:rPr>
      </w:pPr>
    </w:p>
    <w:p w:rsidR="00602614" w:rsidRDefault="00602614" w:rsidP="00602614">
      <w:pPr>
        <w:jc w:val="center"/>
        <w:rPr>
          <w:rFonts w:ascii="宋体" w:eastAsia="宋体" w:hAnsi="宋体"/>
          <w:b/>
          <w:color w:val="000000" w:themeColor="text1"/>
          <w:kern w:val="28"/>
          <w:sz w:val="36"/>
          <w:szCs w:val="28"/>
        </w:rPr>
      </w:pP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第二届</w:t>
      </w:r>
      <w:r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副会长</w:t>
      </w: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候选人名单</w:t>
      </w:r>
    </w:p>
    <w:p w:rsidR="00602614" w:rsidRPr="00602614" w:rsidRDefault="00602614" w:rsidP="00602614">
      <w:pPr>
        <w:jc w:val="center"/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</w:pPr>
      <w:r w:rsidRPr="00B93D69"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  <w:t>（</w:t>
      </w:r>
      <w:r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  <w:t>排名不分先后</w:t>
      </w:r>
      <w:r w:rsidRPr="00B93D69"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  <w:t>）</w:t>
      </w:r>
    </w:p>
    <w:tbl>
      <w:tblPr>
        <w:tblW w:w="85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2822"/>
      </w:tblGrid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候选人单位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候选人姓名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上海企汇财务咨询有限公司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顾燕萍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上海大之商科技发展股份有限公司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徐杰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上海国际企业商务咨询服务有限公司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王唯一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星德（上海）财务咨询有限公司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孙彦俊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上海企盈信息技术有限公司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何明涛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玛泽咨询（上海）有限公司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韩也骅</w:t>
            </w:r>
          </w:p>
        </w:tc>
      </w:tr>
      <w:tr w:rsidR="00602614" w:rsidRPr="00BF32DB" w:rsidTr="00602614">
        <w:trPr>
          <w:trHeight w:val="402"/>
        </w:trPr>
        <w:tc>
          <w:tcPr>
            <w:tcW w:w="5698" w:type="dxa"/>
            <w:shd w:val="clear" w:color="000000" w:fill="FFFFFF"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上海本誉代理记账有限公司</w:t>
            </w:r>
          </w:p>
        </w:tc>
        <w:tc>
          <w:tcPr>
            <w:tcW w:w="2822" w:type="dxa"/>
            <w:shd w:val="clear" w:color="000000" w:fill="FFFFFF"/>
            <w:noWrap/>
            <w:vAlign w:val="center"/>
          </w:tcPr>
          <w:p w:rsidR="00602614" w:rsidRPr="00BF32DB" w:rsidRDefault="00602614" w:rsidP="0060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沈一峰</w:t>
            </w:r>
          </w:p>
        </w:tc>
      </w:tr>
    </w:tbl>
    <w:p w:rsidR="00B93D69" w:rsidRPr="00602614" w:rsidRDefault="00B93D69" w:rsidP="00E73163">
      <w:pPr>
        <w:ind w:firstLineChars="200" w:firstLine="560"/>
        <w:jc w:val="lef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</w:p>
    <w:p w:rsidR="00602614" w:rsidRDefault="00602614" w:rsidP="00E73163">
      <w:pPr>
        <w:ind w:firstLineChars="200" w:firstLine="560"/>
        <w:jc w:val="lef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  <w:bookmarkStart w:id="0" w:name="_GoBack"/>
      <w:bookmarkEnd w:id="0"/>
    </w:p>
    <w:p w:rsidR="00602614" w:rsidRPr="00602614" w:rsidRDefault="00602614" w:rsidP="00E73163">
      <w:pPr>
        <w:ind w:firstLineChars="200" w:firstLine="560"/>
        <w:jc w:val="left"/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</w:pPr>
    </w:p>
    <w:p w:rsidR="00BF32DB" w:rsidRPr="005653CC" w:rsidRDefault="00B93D69" w:rsidP="00B93D69">
      <w:pPr>
        <w:jc w:val="center"/>
        <w:rPr>
          <w:rFonts w:ascii="宋体" w:eastAsia="宋体" w:hAnsi="宋体"/>
          <w:b/>
          <w:color w:val="000000" w:themeColor="text1"/>
          <w:kern w:val="28"/>
          <w:sz w:val="36"/>
          <w:szCs w:val="28"/>
        </w:rPr>
      </w:pP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第二届理事会候选人名单</w:t>
      </w:r>
    </w:p>
    <w:p w:rsidR="00602614" w:rsidRPr="00602614" w:rsidRDefault="00602614" w:rsidP="00602614">
      <w:pPr>
        <w:jc w:val="center"/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</w:pPr>
      <w:r w:rsidRPr="00B93D69"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  <w:t>（</w:t>
      </w:r>
      <w:r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  <w:t>排名不分先后、</w:t>
      </w:r>
      <w:r w:rsidRPr="00B93D69">
        <w:rPr>
          <w:rFonts w:ascii="宋体" w:eastAsia="宋体" w:hAnsi="宋体" w:hint="eastAsia"/>
          <w:color w:val="000000" w:themeColor="text1"/>
          <w:kern w:val="28"/>
          <w:sz w:val="24"/>
          <w:szCs w:val="28"/>
        </w:rPr>
        <w:t>按候选人拼音首字母排序）</w:t>
      </w:r>
    </w:p>
    <w:tbl>
      <w:tblPr>
        <w:tblW w:w="7654" w:type="dxa"/>
        <w:tblInd w:w="534" w:type="dxa"/>
        <w:tblLook w:val="04A0" w:firstRow="1" w:lastRow="0" w:firstColumn="1" w:lastColumn="0" w:noHBand="0" w:noVBand="1"/>
      </w:tblPr>
      <w:tblGrid>
        <w:gridCol w:w="5386"/>
        <w:gridCol w:w="2268"/>
      </w:tblGrid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候选人姓名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上海洋城企业发展有限公司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边德明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上海香山税务师事务所有限公司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陈聪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出发商务服务（上海）有限公司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程炯毅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上海中浩代理记帐有限公司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丁亮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上海磊实财务咨询有限公司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付海波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上海宝园财务管理咨询有限公司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顾秋明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上海企汇财务咨询有限公司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顾燕萍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起跑线创业孵化器股份有限公司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郭辉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东亚卓佳咨询（北京）有限公司上海分公司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郭惠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玛泽咨询（上海）有限公司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韩也骅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上海企盈信息技术有限公司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何明涛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上海笃讯财务咨询服务有限公司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胡蓓骥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上海安诚企业管理有限公司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胡祖国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上海联记财务咨询中心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黄英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上海纯毅财务咨询有限公司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吉纯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上海深广企业服务有限公司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季国兴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上海兰天财务服务咨询有限公司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季曼莉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尤尼泰(上海)税务师事务所有限公司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江卫群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立信汇文企业服务（上海）有限公司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居江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上海华旗财务咨询有限公司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李桂林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上海睿黎会计咨询有限公司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上海日盛财务咨询有限公司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李仁好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上海创源企业咨询有限公司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李树林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凯誉管理咨询（中国）有限公司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李同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上海影赫财务管理咨询有限公司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李允芳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易算盘（上海）企业发展有限公司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李智勇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伯肯熙财务咨询（上海）有限公司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梁俊懿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上海玉山财富投资顾问有限公司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陆文江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上海大众代理记帐事务所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秦红萍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上海宇升企业管理咨询有限公司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荣凤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与睿企业管理咨询（上海）有限公司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容艳瑜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上海本誉代理记账有限公司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沈一峰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星德（上海）财务咨询有限公司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孙彦俊</w:t>
            </w:r>
          </w:p>
        </w:tc>
      </w:tr>
      <w:tr w:rsidR="00602614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上海极源财务代理记账有限公司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覃晓珍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上海金集财务税务代理有限公司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王蓓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上海宜久财务咨询有限公司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王华伟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上海沁宇财务咨询合作公司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王沁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上海国际企业商务咨询服务有限公司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王唯一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上海瑞和财务管理有限公司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王友军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上海友利财务管理咨询有限公司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王正珊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中瀚石林企业咨询（上海）有限公司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韦薇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上海筑诚会计服务有限公司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吴连萍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上海海之信企业顾问有限公司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吴优雅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上海精远财务咨询有限公司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谢俊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上海耀众经济咨询有限公司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徐汉勤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上海大之商科技发展股份有限公司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徐杰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上海友基商务资讯有限公司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徐质元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上海瀚波财务咨询有限公司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许捷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上海东竞财务咨询有限公司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严玉康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上海安放财务咨询有限公司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上海翼伽企业管理咨询有限公司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杨毅佳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上海龙行财税咨询有限公司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杨永辉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上海仲企创业投资管理有限公司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杨永强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上海惠中税务师事务所有限责任公司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姚蓓丽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上海晶锐企业管理有限公司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姚峰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上海开业网商务服务有限公司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姚刚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上海立丰财务咨询服务有限公司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姚继荣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上海仟恭教育投资有限公司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俞瑞文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上海欧柯盟财务咨询有限公司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俞小琦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上海汉森企业管理咨询有限公司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郁晓箐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世朴（上海）投资管理咨询有限公司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张炯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易开业（上海）科技发展有限公司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张魁武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>上海乾运会计咨询有限公司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张丽韫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财戊（上海）财戊咨询有限公司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上海高群财务顾问有限公司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赵立群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巍诺商务服务股份有限公司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钟涛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上海永常企业登记代理有限公司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周翠平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上海丰实财务咨询有限公司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周德群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kern w:val="0"/>
                <w:sz w:val="22"/>
              </w:rPr>
              <w:t xml:space="preserve"> 新铭会鉴财务管理顾问（上海）有限公司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周红娟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卓富德商务咨询（上海）有限公司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周嫣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上海赢烁商务咨询有限公司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朱健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德安咨询（上海）有限公司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朱苏兰</w:t>
            </w:r>
          </w:p>
        </w:tc>
      </w:tr>
      <w:tr w:rsidR="00602614" w:rsidRPr="00BF32DB" w:rsidTr="00022648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上海熙橙投资管理有限公司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14" w:rsidRPr="00BF32DB" w:rsidRDefault="00602614" w:rsidP="00BF3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3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左兴华</w:t>
            </w:r>
          </w:p>
        </w:tc>
      </w:tr>
    </w:tbl>
    <w:p w:rsidR="005653CC" w:rsidRDefault="005653CC" w:rsidP="00090CCD">
      <w:pPr>
        <w:jc w:val="lef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</w:p>
    <w:p w:rsidR="005653CC" w:rsidRPr="005653CC" w:rsidRDefault="005653CC" w:rsidP="005653CC">
      <w:pPr>
        <w:jc w:val="center"/>
        <w:rPr>
          <w:rFonts w:ascii="宋体" w:eastAsia="宋体" w:hAnsi="宋体"/>
          <w:b/>
          <w:color w:val="000000" w:themeColor="text1"/>
          <w:kern w:val="28"/>
          <w:sz w:val="36"/>
          <w:szCs w:val="28"/>
        </w:rPr>
      </w:pP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第二届</w:t>
      </w:r>
      <w:r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监事</w:t>
      </w:r>
      <w:r w:rsidRPr="005653CC">
        <w:rPr>
          <w:rFonts w:ascii="宋体" w:eastAsia="宋体" w:hAnsi="宋体" w:hint="eastAsia"/>
          <w:b/>
          <w:color w:val="000000" w:themeColor="text1"/>
          <w:kern w:val="28"/>
          <w:sz w:val="36"/>
          <w:szCs w:val="28"/>
        </w:rPr>
        <w:t>候选人名单</w:t>
      </w:r>
    </w:p>
    <w:tbl>
      <w:tblPr>
        <w:tblW w:w="8099" w:type="dxa"/>
        <w:tblInd w:w="534" w:type="dxa"/>
        <w:tblLook w:val="04A0" w:firstRow="1" w:lastRow="0" w:firstColumn="1" w:lastColumn="0" w:noHBand="0" w:noVBand="1"/>
      </w:tblPr>
      <w:tblGrid>
        <w:gridCol w:w="5386"/>
        <w:gridCol w:w="2268"/>
        <w:gridCol w:w="445"/>
      </w:tblGrid>
      <w:tr w:rsidR="005653CC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CC" w:rsidRPr="00BF32DB" w:rsidRDefault="005653CC" w:rsidP="006D5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CC" w:rsidRPr="00BF32DB" w:rsidRDefault="005653CC" w:rsidP="006D5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F32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3CC" w:rsidRPr="00BF32DB" w:rsidRDefault="005653CC" w:rsidP="006D5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653CC" w:rsidRPr="00BF32DB" w:rsidTr="00EA6EBA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3CC" w:rsidRPr="00BF32DB" w:rsidRDefault="005653CC" w:rsidP="006D5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上海众望财务管理有限公司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3CC" w:rsidRPr="00BF32DB" w:rsidRDefault="005653CC" w:rsidP="006D5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王逸宁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3CC" w:rsidRPr="00BF32DB" w:rsidRDefault="005653CC" w:rsidP="006D5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53CC" w:rsidRPr="005653CC" w:rsidRDefault="005653CC" w:rsidP="00E73163">
      <w:pPr>
        <w:ind w:firstLineChars="200" w:firstLine="560"/>
        <w:jc w:val="left"/>
        <w:rPr>
          <w:rFonts w:ascii="宋体" w:eastAsia="宋体" w:hAnsi="宋体"/>
          <w:color w:val="000000" w:themeColor="text1"/>
          <w:kern w:val="28"/>
          <w:sz w:val="28"/>
          <w:szCs w:val="28"/>
        </w:rPr>
      </w:pPr>
    </w:p>
    <w:sectPr w:rsidR="005653CC" w:rsidRPr="005653CC">
      <w:headerReference w:type="default" r:id="rId8"/>
      <w:footerReference w:type="default" r:id="rId9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BC" w:rsidRDefault="001D4ABC">
      <w:r>
        <w:separator/>
      </w:r>
    </w:p>
  </w:endnote>
  <w:endnote w:type="continuationSeparator" w:id="0">
    <w:p w:rsidR="001D4ABC" w:rsidRDefault="001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56" w:rsidRDefault="001B3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BC" w:rsidRDefault="001D4ABC">
      <w:r>
        <w:separator/>
      </w:r>
    </w:p>
  </w:footnote>
  <w:footnote w:type="continuationSeparator" w:id="0">
    <w:p w:rsidR="001D4ABC" w:rsidRDefault="001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56" w:rsidRDefault="003A15FD">
    <w:pPr>
      <w:pStyle w:val="a7"/>
      <w:pBdr>
        <w:bottom w:val="none" w:sz="0" w:space="0" w:color="auto"/>
      </w:pBdr>
      <w:ind w:firstLineChars="500" w:firstLine="1205"/>
      <w:jc w:val="left"/>
      <w:rPr>
        <w:rFonts w:ascii="楷体" w:eastAsia="楷体" w:hAnsi="楷体"/>
        <w:b/>
        <w:color w:val="4F81BD" w:themeColor="accent1"/>
        <w:sz w:val="24"/>
        <w:szCs w:val="24"/>
      </w:rPr>
    </w:pPr>
    <w:r>
      <w:rPr>
        <w:rFonts w:ascii="楷体" w:eastAsia="楷体" w:hAnsi="楷体" w:hint="eastAsia"/>
        <w:b/>
        <w:noProof/>
        <w:color w:val="4F81BD" w:themeColor="accen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-431165</wp:posOffset>
          </wp:positionV>
          <wp:extent cx="800100" cy="790575"/>
          <wp:effectExtent l="19050" t="0" r="0" b="0"/>
          <wp:wrapNone/>
          <wp:docPr id="2" name="图片 0" descr="logo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0" descr="logo球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楷体" w:eastAsia="楷体" w:hAnsi="楷体" w:hint="eastAsia"/>
        <w:b/>
        <w:color w:val="4F81BD" w:themeColor="accent1"/>
        <w:sz w:val="24"/>
        <w:szCs w:val="24"/>
      </w:rPr>
      <w:t>上海市代理记账行业协会</w:t>
    </w:r>
  </w:p>
  <w:p w:rsidR="001B3156" w:rsidRDefault="001B3156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56"/>
    <w:rsid w:val="00011F3D"/>
    <w:rsid w:val="00021B74"/>
    <w:rsid w:val="00021B8D"/>
    <w:rsid w:val="00022648"/>
    <w:rsid w:val="00025706"/>
    <w:rsid w:val="00066E3C"/>
    <w:rsid w:val="00067987"/>
    <w:rsid w:val="00077E9A"/>
    <w:rsid w:val="000869A7"/>
    <w:rsid w:val="00087F20"/>
    <w:rsid w:val="00090CCD"/>
    <w:rsid w:val="000929ED"/>
    <w:rsid w:val="00093320"/>
    <w:rsid w:val="000B0F5A"/>
    <w:rsid w:val="000B1A39"/>
    <w:rsid w:val="000B24FA"/>
    <w:rsid w:val="000D7959"/>
    <w:rsid w:val="000D7FE1"/>
    <w:rsid w:val="000E353C"/>
    <w:rsid w:val="000F6658"/>
    <w:rsid w:val="000F7D3C"/>
    <w:rsid w:val="00113052"/>
    <w:rsid w:val="001326CA"/>
    <w:rsid w:val="00134E89"/>
    <w:rsid w:val="001412AC"/>
    <w:rsid w:val="00160A0C"/>
    <w:rsid w:val="00166B4A"/>
    <w:rsid w:val="001934AE"/>
    <w:rsid w:val="001969BC"/>
    <w:rsid w:val="001B3156"/>
    <w:rsid w:val="001D1251"/>
    <w:rsid w:val="001D33E0"/>
    <w:rsid w:val="001D4ABC"/>
    <w:rsid w:val="001D6352"/>
    <w:rsid w:val="001E1246"/>
    <w:rsid w:val="00211782"/>
    <w:rsid w:val="00213D48"/>
    <w:rsid w:val="002222EA"/>
    <w:rsid w:val="00236A1A"/>
    <w:rsid w:val="0025581F"/>
    <w:rsid w:val="00260DFE"/>
    <w:rsid w:val="00280E72"/>
    <w:rsid w:val="002844F7"/>
    <w:rsid w:val="00290E77"/>
    <w:rsid w:val="002B1E8B"/>
    <w:rsid w:val="002B2ACA"/>
    <w:rsid w:val="002B38DA"/>
    <w:rsid w:val="002B5E80"/>
    <w:rsid w:val="002C0A26"/>
    <w:rsid w:val="002C666B"/>
    <w:rsid w:val="002E3702"/>
    <w:rsid w:val="003047D5"/>
    <w:rsid w:val="00311D0E"/>
    <w:rsid w:val="00333B06"/>
    <w:rsid w:val="0034441C"/>
    <w:rsid w:val="00344574"/>
    <w:rsid w:val="00345E1A"/>
    <w:rsid w:val="00370156"/>
    <w:rsid w:val="00371337"/>
    <w:rsid w:val="00373CDE"/>
    <w:rsid w:val="00374466"/>
    <w:rsid w:val="003768FC"/>
    <w:rsid w:val="0038656F"/>
    <w:rsid w:val="00390D75"/>
    <w:rsid w:val="003A15FD"/>
    <w:rsid w:val="003B06AE"/>
    <w:rsid w:val="003B483E"/>
    <w:rsid w:val="003B63FC"/>
    <w:rsid w:val="003B7498"/>
    <w:rsid w:val="0040753A"/>
    <w:rsid w:val="004235DB"/>
    <w:rsid w:val="00426981"/>
    <w:rsid w:val="004302E8"/>
    <w:rsid w:val="00432352"/>
    <w:rsid w:val="00432C1D"/>
    <w:rsid w:val="00456DCC"/>
    <w:rsid w:val="00476DE8"/>
    <w:rsid w:val="00483495"/>
    <w:rsid w:val="00497BFB"/>
    <w:rsid w:val="004A115D"/>
    <w:rsid w:val="004A4E1D"/>
    <w:rsid w:val="004A6575"/>
    <w:rsid w:val="004A720B"/>
    <w:rsid w:val="004B3229"/>
    <w:rsid w:val="004D1373"/>
    <w:rsid w:val="004D48F4"/>
    <w:rsid w:val="004E193A"/>
    <w:rsid w:val="004E1AB3"/>
    <w:rsid w:val="00500870"/>
    <w:rsid w:val="00501A9A"/>
    <w:rsid w:val="00510350"/>
    <w:rsid w:val="00524686"/>
    <w:rsid w:val="00546E1C"/>
    <w:rsid w:val="00557363"/>
    <w:rsid w:val="005653CC"/>
    <w:rsid w:val="0057082C"/>
    <w:rsid w:val="0057097F"/>
    <w:rsid w:val="00575F02"/>
    <w:rsid w:val="005819F2"/>
    <w:rsid w:val="00586EC6"/>
    <w:rsid w:val="005D6B97"/>
    <w:rsid w:val="005E0708"/>
    <w:rsid w:val="005F0D25"/>
    <w:rsid w:val="005F1E9D"/>
    <w:rsid w:val="00602614"/>
    <w:rsid w:val="0061343F"/>
    <w:rsid w:val="006206AE"/>
    <w:rsid w:val="00622E26"/>
    <w:rsid w:val="0064134A"/>
    <w:rsid w:val="00642576"/>
    <w:rsid w:val="00647875"/>
    <w:rsid w:val="00647FB2"/>
    <w:rsid w:val="00654C4B"/>
    <w:rsid w:val="00690A81"/>
    <w:rsid w:val="006D2367"/>
    <w:rsid w:val="006E30C8"/>
    <w:rsid w:val="006F7C94"/>
    <w:rsid w:val="00715911"/>
    <w:rsid w:val="007305AC"/>
    <w:rsid w:val="00730661"/>
    <w:rsid w:val="007328DF"/>
    <w:rsid w:val="00737C9B"/>
    <w:rsid w:val="00741786"/>
    <w:rsid w:val="0075793D"/>
    <w:rsid w:val="007627C2"/>
    <w:rsid w:val="00776C34"/>
    <w:rsid w:val="00786DF2"/>
    <w:rsid w:val="007A6947"/>
    <w:rsid w:val="007B0FB4"/>
    <w:rsid w:val="007C0BFB"/>
    <w:rsid w:val="007E39A0"/>
    <w:rsid w:val="007F0FA7"/>
    <w:rsid w:val="007F305E"/>
    <w:rsid w:val="00803052"/>
    <w:rsid w:val="00824174"/>
    <w:rsid w:val="00824FE8"/>
    <w:rsid w:val="00850FEB"/>
    <w:rsid w:val="00870683"/>
    <w:rsid w:val="008733BB"/>
    <w:rsid w:val="00883F06"/>
    <w:rsid w:val="008901DE"/>
    <w:rsid w:val="0089043C"/>
    <w:rsid w:val="00894C0B"/>
    <w:rsid w:val="008A1F75"/>
    <w:rsid w:val="008A6ABB"/>
    <w:rsid w:val="008B55CD"/>
    <w:rsid w:val="008D3D7C"/>
    <w:rsid w:val="008D5253"/>
    <w:rsid w:val="008F2E45"/>
    <w:rsid w:val="009024D3"/>
    <w:rsid w:val="009115B4"/>
    <w:rsid w:val="00921000"/>
    <w:rsid w:val="00921387"/>
    <w:rsid w:val="009321F9"/>
    <w:rsid w:val="00942573"/>
    <w:rsid w:val="00945169"/>
    <w:rsid w:val="00953782"/>
    <w:rsid w:val="009547FE"/>
    <w:rsid w:val="00956D80"/>
    <w:rsid w:val="009611F6"/>
    <w:rsid w:val="0096370B"/>
    <w:rsid w:val="00990CD7"/>
    <w:rsid w:val="00991885"/>
    <w:rsid w:val="0099258B"/>
    <w:rsid w:val="009A2117"/>
    <w:rsid w:val="009A561B"/>
    <w:rsid w:val="009C110B"/>
    <w:rsid w:val="009E1643"/>
    <w:rsid w:val="009E68C1"/>
    <w:rsid w:val="009F4F25"/>
    <w:rsid w:val="00A04B88"/>
    <w:rsid w:val="00A11007"/>
    <w:rsid w:val="00A1613B"/>
    <w:rsid w:val="00A2156F"/>
    <w:rsid w:val="00A24AEB"/>
    <w:rsid w:val="00A304BA"/>
    <w:rsid w:val="00A40113"/>
    <w:rsid w:val="00A40A62"/>
    <w:rsid w:val="00A44935"/>
    <w:rsid w:val="00A454C3"/>
    <w:rsid w:val="00A55543"/>
    <w:rsid w:val="00A61F4E"/>
    <w:rsid w:val="00A67E3F"/>
    <w:rsid w:val="00A97465"/>
    <w:rsid w:val="00AC247F"/>
    <w:rsid w:val="00AC422B"/>
    <w:rsid w:val="00AC7A55"/>
    <w:rsid w:val="00AD520F"/>
    <w:rsid w:val="00B309AF"/>
    <w:rsid w:val="00B44DB7"/>
    <w:rsid w:val="00B51238"/>
    <w:rsid w:val="00B56272"/>
    <w:rsid w:val="00B66371"/>
    <w:rsid w:val="00B70FEE"/>
    <w:rsid w:val="00B83B3D"/>
    <w:rsid w:val="00B93D69"/>
    <w:rsid w:val="00BA0FFF"/>
    <w:rsid w:val="00BB339D"/>
    <w:rsid w:val="00BC6828"/>
    <w:rsid w:val="00BF28DA"/>
    <w:rsid w:val="00BF32DB"/>
    <w:rsid w:val="00BF59B7"/>
    <w:rsid w:val="00BF6977"/>
    <w:rsid w:val="00C01E09"/>
    <w:rsid w:val="00C23363"/>
    <w:rsid w:val="00C3325A"/>
    <w:rsid w:val="00C35876"/>
    <w:rsid w:val="00C40114"/>
    <w:rsid w:val="00C41E48"/>
    <w:rsid w:val="00C64209"/>
    <w:rsid w:val="00C74433"/>
    <w:rsid w:val="00C915E3"/>
    <w:rsid w:val="00C934EE"/>
    <w:rsid w:val="00CB3D2B"/>
    <w:rsid w:val="00CC2296"/>
    <w:rsid w:val="00CD2F27"/>
    <w:rsid w:val="00CF1E73"/>
    <w:rsid w:val="00CF2B80"/>
    <w:rsid w:val="00D012F3"/>
    <w:rsid w:val="00D05551"/>
    <w:rsid w:val="00D07F13"/>
    <w:rsid w:val="00D20215"/>
    <w:rsid w:val="00D3332C"/>
    <w:rsid w:val="00D40D16"/>
    <w:rsid w:val="00D43BFF"/>
    <w:rsid w:val="00D5194F"/>
    <w:rsid w:val="00D52250"/>
    <w:rsid w:val="00D55CB9"/>
    <w:rsid w:val="00D708A7"/>
    <w:rsid w:val="00DA369F"/>
    <w:rsid w:val="00DA778A"/>
    <w:rsid w:val="00DC23E7"/>
    <w:rsid w:val="00DD1C9C"/>
    <w:rsid w:val="00DD23E1"/>
    <w:rsid w:val="00DD645F"/>
    <w:rsid w:val="00DE7754"/>
    <w:rsid w:val="00DF4FEA"/>
    <w:rsid w:val="00E01721"/>
    <w:rsid w:val="00E0311D"/>
    <w:rsid w:val="00E05482"/>
    <w:rsid w:val="00E131AF"/>
    <w:rsid w:val="00E361CF"/>
    <w:rsid w:val="00E41FFC"/>
    <w:rsid w:val="00E44365"/>
    <w:rsid w:val="00E46368"/>
    <w:rsid w:val="00E51F0F"/>
    <w:rsid w:val="00E72056"/>
    <w:rsid w:val="00E73139"/>
    <w:rsid w:val="00E73163"/>
    <w:rsid w:val="00E76DC4"/>
    <w:rsid w:val="00E91C1F"/>
    <w:rsid w:val="00E97EF8"/>
    <w:rsid w:val="00EA0F7D"/>
    <w:rsid w:val="00EA6EBA"/>
    <w:rsid w:val="00EC6758"/>
    <w:rsid w:val="00EE112B"/>
    <w:rsid w:val="00EE47D8"/>
    <w:rsid w:val="00F01E10"/>
    <w:rsid w:val="00F06535"/>
    <w:rsid w:val="00F22936"/>
    <w:rsid w:val="00F35E56"/>
    <w:rsid w:val="00F45D54"/>
    <w:rsid w:val="00F46BB7"/>
    <w:rsid w:val="00F4780A"/>
    <w:rsid w:val="00F65FAD"/>
    <w:rsid w:val="00F733F3"/>
    <w:rsid w:val="00F75F78"/>
    <w:rsid w:val="00F85F68"/>
    <w:rsid w:val="00F92FFB"/>
    <w:rsid w:val="00FA2679"/>
    <w:rsid w:val="00FA3040"/>
    <w:rsid w:val="00FA5D68"/>
    <w:rsid w:val="00FB288D"/>
    <w:rsid w:val="00FC7D19"/>
    <w:rsid w:val="1C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BC1"/>
  <w15:docId w15:val="{DFB64184-B82A-4294-8F6A-2EBF992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6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A6EB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A6E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FD8E1-A8B4-4E12-988E-33E8E7F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chenjie@jizhangxiehui.org.cn</cp:lastModifiedBy>
  <cp:revision>44</cp:revision>
  <cp:lastPrinted>2016-11-04T04:19:00Z</cp:lastPrinted>
  <dcterms:created xsi:type="dcterms:W3CDTF">2016-11-24T09:53:00Z</dcterms:created>
  <dcterms:modified xsi:type="dcterms:W3CDTF">2018-12-14T06:25:00Z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