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77" w:rsidRDefault="00AC1F77" w:rsidP="00AC1F77">
      <w:pPr>
        <w:jc w:val="right"/>
        <w:rPr>
          <w:rFonts w:ascii="仿宋" w:eastAsia="仿宋" w:hAnsi="仿宋" w:cs="仿宋"/>
          <w:sz w:val="28"/>
          <w:szCs w:val="28"/>
        </w:rPr>
      </w:pPr>
      <w:r>
        <w:rPr>
          <w:rFonts w:ascii="仿宋" w:eastAsia="仿宋" w:hAnsi="仿宋" w:cs="仿宋" w:hint="eastAsia"/>
          <w:sz w:val="28"/>
          <w:szCs w:val="28"/>
        </w:rPr>
        <w:t>合同编号</w:t>
      </w:r>
      <w:r w:rsidR="007E0BEB">
        <w:rPr>
          <w:rFonts w:ascii="仿宋" w:eastAsia="仿宋" w:hAnsi="仿宋" w:cs="仿宋" w:hint="eastAsia"/>
          <w:sz w:val="28"/>
          <w:szCs w:val="28"/>
        </w:rPr>
        <w:t>DL</w:t>
      </w:r>
      <w:r>
        <w:rPr>
          <w:rFonts w:ascii="仿宋" w:eastAsia="仿宋" w:hAnsi="仿宋" w:cs="仿宋" w:hint="eastAsia"/>
          <w:sz w:val="28"/>
          <w:szCs w:val="28"/>
        </w:rPr>
        <w:t>__________________</w:t>
      </w:r>
    </w:p>
    <w:p w:rsidR="00AC1F77" w:rsidRDefault="00AC1F77" w:rsidP="00AC1F77">
      <w:pPr>
        <w:rPr>
          <w:rFonts w:ascii="仿宋" w:eastAsia="仿宋" w:hAnsi="仿宋" w:cs="仿宋"/>
          <w:sz w:val="28"/>
          <w:szCs w:val="28"/>
        </w:rPr>
      </w:pPr>
    </w:p>
    <w:p w:rsidR="00AC1F77" w:rsidRDefault="00AC1F77" w:rsidP="00AC1F77">
      <w:pPr>
        <w:jc w:val="center"/>
        <w:rPr>
          <w:rFonts w:ascii="仿宋" w:eastAsia="仿宋" w:hAnsi="仿宋" w:cs="仿宋"/>
          <w:b/>
          <w:bCs/>
          <w:sz w:val="44"/>
          <w:szCs w:val="44"/>
        </w:rPr>
      </w:pPr>
      <w:r>
        <w:rPr>
          <w:rFonts w:ascii="仿宋" w:eastAsia="仿宋" w:hAnsi="仿宋" w:cs="仿宋" w:hint="eastAsia"/>
          <w:b/>
          <w:bCs/>
          <w:sz w:val="44"/>
          <w:szCs w:val="44"/>
        </w:rPr>
        <w:t>上海市代理记账</w:t>
      </w:r>
      <w:r w:rsidR="007E0BEB">
        <w:rPr>
          <w:rFonts w:ascii="仿宋" w:eastAsia="仿宋" w:hAnsi="仿宋" w:cs="仿宋" w:hint="eastAsia"/>
          <w:b/>
          <w:bCs/>
          <w:sz w:val="44"/>
          <w:szCs w:val="44"/>
        </w:rPr>
        <w:t>合同</w:t>
      </w:r>
      <w:r>
        <w:rPr>
          <w:rFonts w:ascii="仿宋" w:eastAsia="仿宋" w:hAnsi="仿宋" w:cs="仿宋" w:hint="eastAsia"/>
          <w:b/>
          <w:bCs/>
          <w:sz w:val="44"/>
          <w:szCs w:val="44"/>
        </w:rPr>
        <w:t>示范</w:t>
      </w:r>
      <w:r w:rsidR="007E0BEB">
        <w:rPr>
          <w:rFonts w:ascii="仿宋" w:eastAsia="仿宋" w:hAnsi="仿宋" w:cs="仿宋" w:hint="eastAsia"/>
          <w:b/>
          <w:bCs/>
          <w:sz w:val="44"/>
          <w:szCs w:val="44"/>
        </w:rPr>
        <w:t>文本</w:t>
      </w:r>
    </w:p>
    <w:p w:rsidR="00AC1F77" w:rsidRDefault="00AC1F77" w:rsidP="00AC1F77">
      <w:pPr>
        <w:rPr>
          <w:rFonts w:ascii="仿宋" w:eastAsia="仿宋" w:hAnsi="仿宋" w:cs="仿宋"/>
          <w:b/>
          <w:bCs/>
          <w:sz w:val="28"/>
          <w:szCs w:val="28"/>
        </w:rPr>
      </w:pPr>
    </w:p>
    <w:p w:rsidR="00AC1F77" w:rsidRDefault="00AC1F77" w:rsidP="00AC1F77">
      <w:pPr>
        <w:jc w:val="center"/>
        <w:rPr>
          <w:rFonts w:ascii="仿宋" w:eastAsia="仿宋" w:hAnsi="仿宋" w:cs="仿宋"/>
          <w:b/>
          <w:bCs/>
          <w:sz w:val="36"/>
          <w:szCs w:val="36"/>
        </w:rPr>
      </w:pPr>
      <w:r>
        <w:rPr>
          <w:rFonts w:ascii="仿宋" w:eastAsia="仿宋" w:hAnsi="仿宋" w:cs="仿宋" w:hint="eastAsia"/>
          <w:b/>
          <w:bCs/>
          <w:sz w:val="36"/>
          <w:szCs w:val="36"/>
        </w:rPr>
        <w:t>（2016版）</w:t>
      </w: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r>
        <w:rPr>
          <w:rFonts w:ascii="仿宋" w:eastAsia="仿宋" w:hAnsi="仿宋" w:cs="仿宋" w:hint="eastAsia"/>
          <w:b/>
          <w:bCs/>
          <w:noProof/>
          <w:sz w:val="28"/>
          <w:szCs w:val="28"/>
        </w:rPr>
        <w:drawing>
          <wp:anchor distT="0" distB="0" distL="114300" distR="114300" simplePos="0" relativeHeight="251658240" behindDoc="1" locked="0" layoutInCell="1" allowOverlap="1">
            <wp:simplePos x="0" y="0"/>
            <wp:positionH relativeFrom="column">
              <wp:posOffset>1209675</wp:posOffset>
            </wp:positionH>
            <wp:positionV relativeFrom="paragraph">
              <wp:posOffset>83820</wp:posOffset>
            </wp:positionV>
            <wp:extent cx="2705100" cy="2695740"/>
            <wp:effectExtent l="19050" t="0" r="0" b="0"/>
            <wp:wrapNone/>
            <wp:docPr id="3" name="图片 2" descr="logo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球.png"/>
                    <pic:cNvPicPr/>
                  </pic:nvPicPr>
                  <pic:blipFill>
                    <a:blip r:embed="rId9" cstate="print"/>
                    <a:stretch>
                      <a:fillRect/>
                    </a:stretch>
                  </pic:blipFill>
                  <pic:spPr>
                    <a:xfrm>
                      <a:off x="0" y="0"/>
                      <a:ext cx="2705266" cy="2695905"/>
                    </a:xfrm>
                    <a:prstGeom prst="rect">
                      <a:avLst/>
                    </a:prstGeom>
                  </pic:spPr>
                </pic:pic>
              </a:graphicData>
            </a:graphic>
          </wp:anchor>
        </w:drawing>
      </w: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rPr>
          <w:rFonts w:ascii="仿宋" w:eastAsia="仿宋" w:hAnsi="仿宋" w:cs="仿宋"/>
          <w:b/>
          <w:bCs/>
          <w:sz w:val="28"/>
          <w:szCs w:val="28"/>
        </w:rPr>
      </w:pPr>
    </w:p>
    <w:p w:rsidR="00AC1F77" w:rsidRDefault="00AC1F77" w:rsidP="00AC1F77">
      <w:pPr>
        <w:jc w:val="center"/>
        <w:rPr>
          <w:rFonts w:ascii="仿宋" w:eastAsia="仿宋" w:hAnsi="仿宋" w:cs="仿宋"/>
          <w:b/>
          <w:bCs/>
          <w:sz w:val="28"/>
          <w:szCs w:val="28"/>
        </w:rPr>
      </w:pPr>
    </w:p>
    <w:p w:rsidR="00AC1F77" w:rsidRDefault="007E0BEB" w:rsidP="007E0BEB">
      <w:pPr>
        <w:spacing w:line="4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  </w:t>
      </w:r>
      <w:r w:rsidR="00356310">
        <w:rPr>
          <w:rFonts w:ascii="仿宋" w:eastAsia="仿宋" w:hAnsi="仿宋" w:cs="仿宋" w:hint="eastAsia"/>
          <w:b/>
          <w:bCs/>
          <w:sz w:val="32"/>
          <w:szCs w:val="32"/>
        </w:rPr>
        <w:t xml:space="preserve"> </w:t>
      </w:r>
      <w:r>
        <w:rPr>
          <w:rFonts w:ascii="仿宋" w:eastAsia="仿宋" w:hAnsi="仿宋" w:cs="仿宋" w:hint="eastAsia"/>
          <w:b/>
          <w:bCs/>
          <w:sz w:val="32"/>
          <w:szCs w:val="32"/>
        </w:rPr>
        <w:t xml:space="preserve">     </w:t>
      </w:r>
      <w:r w:rsidR="00AC1F77">
        <w:rPr>
          <w:rFonts w:ascii="仿宋" w:eastAsia="仿宋" w:hAnsi="仿宋" w:cs="仿宋" w:hint="eastAsia"/>
          <w:b/>
          <w:bCs/>
          <w:sz w:val="32"/>
          <w:szCs w:val="32"/>
        </w:rPr>
        <w:t xml:space="preserve">上海市代理记账行业协会 </w:t>
      </w:r>
      <w:r w:rsidR="00D30B80">
        <w:rPr>
          <w:rFonts w:ascii="仿宋" w:eastAsia="仿宋" w:hAnsi="仿宋" w:cs="仿宋" w:hint="eastAsia"/>
          <w:b/>
          <w:bCs/>
          <w:sz w:val="32"/>
          <w:szCs w:val="32"/>
        </w:rPr>
        <w:t xml:space="preserve">   </w:t>
      </w:r>
      <w:r w:rsidR="00AC1F77" w:rsidRPr="007E0BEB">
        <w:rPr>
          <w:rFonts w:ascii="仿宋" w:eastAsia="仿宋" w:hAnsi="仿宋" w:cs="仿宋" w:hint="eastAsia"/>
          <w:b/>
          <w:bCs/>
          <w:sz w:val="32"/>
          <w:szCs w:val="32"/>
        </w:rPr>
        <w:t>制定</w:t>
      </w:r>
    </w:p>
    <w:p w:rsidR="0018146E" w:rsidRDefault="0018146E" w:rsidP="007E0BEB">
      <w:pPr>
        <w:spacing w:line="400" w:lineRule="exact"/>
        <w:ind w:firstLineChars="200" w:firstLine="562"/>
        <w:jc w:val="center"/>
        <w:rPr>
          <w:rFonts w:ascii="仿宋" w:eastAsia="仿宋" w:hAnsi="仿宋" w:cs="仿宋"/>
          <w:b/>
          <w:bCs/>
          <w:sz w:val="28"/>
          <w:szCs w:val="28"/>
        </w:rPr>
        <w:sectPr w:rsidR="0018146E" w:rsidSect="0068055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pPr>
    </w:p>
    <w:p w:rsidR="0018146E" w:rsidRDefault="0018146E" w:rsidP="007E0BEB">
      <w:pPr>
        <w:spacing w:line="400" w:lineRule="exact"/>
        <w:ind w:firstLineChars="200" w:firstLine="562"/>
        <w:jc w:val="center"/>
        <w:rPr>
          <w:rFonts w:ascii="仿宋" w:eastAsia="仿宋" w:hAnsi="仿宋" w:cs="仿宋"/>
          <w:b/>
          <w:bCs/>
          <w:sz w:val="28"/>
          <w:szCs w:val="28"/>
        </w:rPr>
        <w:sectPr w:rsidR="0018146E" w:rsidSect="00680559">
          <w:type w:val="continuous"/>
          <w:pgSz w:w="11906" w:h="16838"/>
          <w:pgMar w:top="1440" w:right="1800" w:bottom="1440" w:left="1800" w:header="851" w:footer="992" w:gutter="0"/>
          <w:cols w:space="425"/>
          <w:titlePg/>
          <w:docGrid w:type="lines" w:linePitch="312"/>
        </w:sectPr>
      </w:pPr>
    </w:p>
    <w:p w:rsidR="007E0BEB" w:rsidRDefault="007E0BEB" w:rsidP="007E0BEB">
      <w:pPr>
        <w:spacing w:line="400" w:lineRule="exact"/>
        <w:ind w:firstLineChars="200" w:firstLine="562"/>
        <w:jc w:val="center"/>
        <w:rPr>
          <w:rFonts w:ascii="仿宋" w:eastAsia="仿宋" w:hAnsi="仿宋" w:cs="仿宋"/>
          <w:b/>
          <w:bCs/>
          <w:sz w:val="28"/>
          <w:szCs w:val="28"/>
        </w:rPr>
      </w:pPr>
    </w:p>
    <w:p w:rsidR="00AC1F77" w:rsidRDefault="00AC1F77" w:rsidP="003513F6">
      <w:pPr>
        <w:spacing w:line="400" w:lineRule="exact"/>
        <w:ind w:firstLineChars="200" w:firstLine="482"/>
        <w:jc w:val="center"/>
        <w:rPr>
          <w:rFonts w:ascii="仿宋" w:eastAsia="仿宋" w:hAnsi="仿宋" w:cs="Times New Roman"/>
          <w:b/>
          <w:sz w:val="24"/>
          <w:szCs w:val="24"/>
        </w:rPr>
      </w:pPr>
    </w:p>
    <w:p w:rsidR="00AC1F77" w:rsidRPr="00356310" w:rsidRDefault="00AC1F77" w:rsidP="003513F6">
      <w:pPr>
        <w:spacing w:line="400" w:lineRule="exact"/>
        <w:ind w:firstLineChars="200" w:firstLine="482"/>
        <w:jc w:val="center"/>
        <w:rPr>
          <w:rFonts w:ascii="仿宋" w:eastAsia="仿宋" w:hAnsi="仿宋" w:cs="Times New Roman"/>
          <w:b/>
          <w:sz w:val="24"/>
          <w:szCs w:val="24"/>
        </w:rPr>
      </w:pPr>
    </w:p>
    <w:p w:rsidR="00AC1F77" w:rsidRDefault="00AC1F77" w:rsidP="003513F6">
      <w:pPr>
        <w:spacing w:line="400" w:lineRule="exact"/>
        <w:ind w:firstLineChars="200" w:firstLine="482"/>
        <w:jc w:val="center"/>
        <w:rPr>
          <w:rFonts w:ascii="仿宋" w:eastAsia="仿宋" w:hAnsi="仿宋" w:cs="Times New Roman"/>
          <w:b/>
          <w:sz w:val="24"/>
          <w:szCs w:val="24"/>
        </w:rPr>
      </w:pPr>
    </w:p>
    <w:p w:rsidR="00AC1F77" w:rsidRDefault="00AC1F77" w:rsidP="003513F6">
      <w:pPr>
        <w:spacing w:line="400" w:lineRule="exact"/>
        <w:ind w:firstLineChars="200" w:firstLine="482"/>
        <w:jc w:val="center"/>
        <w:rPr>
          <w:rFonts w:ascii="仿宋" w:eastAsia="仿宋" w:hAnsi="仿宋" w:cs="Times New Roman"/>
          <w:b/>
          <w:sz w:val="24"/>
          <w:szCs w:val="24"/>
        </w:rPr>
      </w:pPr>
    </w:p>
    <w:p w:rsidR="00AC1F77" w:rsidRDefault="00AC1F77" w:rsidP="00AC1F77">
      <w:pPr>
        <w:jc w:val="center"/>
        <w:rPr>
          <w:rFonts w:ascii="仿宋" w:eastAsia="仿宋" w:hAnsi="仿宋" w:cs="仿宋"/>
          <w:b/>
          <w:bCs/>
          <w:sz w:val="28"/>
          <w:szCs w:val="28"/>
        </w:rPr>
      </w:pPr>
    </w:p>
    <w:p w:rsidR="00AC1F77" w:rsidRDefault="00AC1F77" w:rsidP="00AC1F77">
      <w:pPr>
        <w:jc w:val="center"/>
        <w:rPr>
          <w:rFonts w:ascii="仿宋" w:eastAsia="仿宋" w:hAnsi="仿宋" w:cs="仿宋"/>
          <w:b/>
          <w:bCs/>
          <w:sz w:val="36"/>
          <w:szCs w:val="36"/>
        </w:rPr>
      </w:pPr>
      <w:r>
        <w:rPr>
          <w:rFonts w:ascii="仿宋" w:eastAsia="仿宋" w:hAnsi="仿宋" w:cs="仿宋" w:hint="eastAsia"/>
          <w:b/>
          <w:bCs/>
          <w:sz w:val="36"/>
          <w:szCs w:val="36"/>
        </w:rPr>
        <w:lastRenderedPageBreak/>
        <w:t>使用说明</w:t>
      </w:r>
    </w:p>
    <w:p w:rsidR="00D47D3F" w:rsidRDefault="00D47D3F" w:rsidP="00AC1F77">
      <w:pPr>
        <w:jc w:val="center"/>
        <w:rPr>
          <w:rFonts w:ascii="仿宋" w:eastAsia="仿宋" w:hAnsi="仿宋" w:cs="仿宋"/>
          <w:b/>
          <w:bCs/>
          <w:sz w:val="28"/>
          <w:szCs w:val="28"/>
        </w:rPr>
      </w:pPr>
    </w:p>
    <w:p w:rsidR="00AC1F77" w:rsidRDefault="00AC1F77" w:rsidP="00AC1F77">
      <w:pPr>
        <w:numPr>
          <w:ilvl w:val="0"/>
          <w:numId w:val="1"/>
        </w:numPr>
        <w:rPr>
          <w:rFonts w:ascii="仿宋" w:eastAsia="仿宋" w:hAnsi="仿宋" w:cs="仿宋"/>
          <w:sz w:val="28"/>
          <w:szCs w:val="28"/>
        </w:rPr>
      </w:pPr>
      <w:r>
        <w:rPr>
          <w:rFonts w:ascii="仿宋" w:eastAsia="仿宋" w:hAnsi="仿宋" w:cs="仿宋" w:hint="eastAsia"/>
          <w:sz w:val="28"/>
          <w:szCs w:val="28"/>
        </w:rPr>
        <w:t>本</w:t>
      </w:r>
      <w:r w:rsidR="005408D1">
        <w:rPr>
          <w:rFonts w:ascii="仿宋" w:eastAsia="仿宋" w:hAnsi="仿宋" w:cs="仿宋" w:hint="eastAsia"/>
          <w:sz w:val="28"/>
          <w:szCs w:val="28"/>
        </w:rPr>
        <w:t>合同</w:t>
      </w:r>
      <w:bookmarkStart w:id="0" w:name="_GoBack"/>
      <w:bookmarkEnd w:id="0"/>
      <w:r>
        <w:rPr>
          <w:rFonts w:ascii="仿宋" w:eastAsia="仿宋" w:hAnsi="仿宋" w:cs="仿宋" w:hint="eastAsia"/>
          <w:sz w:val="28"/>
          <w:szCs w:val="28"/>
        </w:rPr>
        <w:t>根据《中华人民共和国合同法》、《代理记账管理办法》、《上海市代理记账管理办法实施细则》等有关法律、法规的规定制度，供双方当事人参照约定采用，签订合同前请仔细阅读。</w:t>
      </w:r>
    </w:p>
    <w:p w:rsidR="00D47D3F" w:rsidRDefault="00D47D3F" w:rsidP="00D47D3F">
      <w:pPr>
        <w:rPr>
          <w:rFonts w:ascii="仿宋" w:eastAsia="仿宋" w:hAnsi="仿宋" w:cs="仿宋"/>
          <w:sz w:val="28"/>
          <w:szCs w:val="28"/>
        </w:rPr>
      </w:pPr>
    </w:p>
    <w:p w:rsidR="00AC1F77" w:rsidRDefault="00AD3D89" w:rsidP="00AC1F77">
      <w:pPr>
        <w:numPr>
          <w:ilvl w:val="0"/>
          <w:numId w:val="1"/>
        </w:numPr>
        <w:rPr>
          <w:rFonts w:ascii="仿宋" w:eastAsia="仿宋" w:hAnsi="仿宋" w:cs="仿宋"/>
          <w:sz w:val="28"/>
          <w:szCs w:val="28"/>
        </w:rPr>
      </w:pPr>
      <w:r>
        <w:rPr>
          <w:rFonts w:ascii="仿宋" w:eastAsia="仿宋" w:hAnsi="仿宋" w:cs="仿宋" w:hint="eastAsia"/>
          <w:sz w:val="28"/>
          <w:szCs w:val="28"/>
        </w:rPr>
        <w:t>本合同</w:t>
      </w:r>
      <w:r w:rsidR="00AC1F77">
        <w:rPr>
          <w:rFonts w:ascii="仿宋" w:eastAsia="仿宋" w:hAnsi="仿宋" w:cs="仿宋" w:hint="eastAsia"/>
          <w:sz w:val="28"/>
          <w:szCs w:val="28"/>
        </w:rPr>
        <w:t>适用于代理记账、代理纳税申报、财务外包、出纳外包等</w:t>
      </w:r>
      <w:r w:rsidR="007E0BEB">
        <w:rPr>
          <w:rFonts w:ascii="仿宋" w:eastAsia="仿宋" w:hAnsi="仿宋" w:cs="仿宋" w:hint="eastAsia"/>
          <w:sz w:val="28"/>
          <w:szCs w:val="28"/>
        </w:rPr>
        <w:t>。</w:t>
      </w:r>
    </w:p>
    <w:p w:rsidR="00D47D3F" w:rsidRDefault="00D47D3F" w:rsidP="00D47D3F">
      <w:pPr>
        <w:rPr>
          <w:rFonts w:ascii="仿宋" w:eastAsia="仿宋" w:hAnsi="仿宋" w:cs="仿宋"/>
          <w:sz w:val="28"/>
          <w:szCs w:val="28"/>
        </w:rPr>
      </w:pPr>
    </w:p>
    <w:p w:rsidR="00AC1F77" w:rsidRDefault="00AC1F77" w:rsidP="00AC1F77">
      <w:pPr>
        <w:numPr>
          <w:ilvl w:val="0"/>
          <w:numId w:val="1"/>
        </w:numPr>
        <w:rPr>
          <w:rFonts w:ascii="仿宋" w:eastAsia="仿宋" w:hAnsi="仿宋" w:cs="仿宋"/>
          <w:sz w:val="28"/>
          <w:szCs w:val="28"/>
        </w:rPr>
      </w:pPr>
      <w:r>
        <w:rPr>
          <w:rFonts w:ascii="仿宋" w:eastAsia="仿宋" w:hAnsi="仿宋" w:cs="仿宋" w:hint="eastAsia"/>
          <w:sz w:val="28"/>
          <w:szCs w:val="28"/>
        </w:rPr>
        <w:t>为维护当事人的合法权益，双方签订合同时应慎重，力求合同内容具体、全面、严密，正确选择文本</w:t>
      </w:r>
      <w:r w:rsidR="005408D1">
        <w:rPr>
          <w:rFonts w:ascii="仿宋" w:eastAsia="仿宋" w:hAnsi="仿宋" w:cs="仿宋" w:hint="eastAsia"/>
          <w:sz w:val="28"/>
          <w:szCs w:val="28"/>
        </w:rPr>
        <w:t>合同</w:t>
      </w:r>
      <w:r>
        <w:rPr>
          <w:rFonts w:ascii="仿宋" w:eastAsia="仿宋" w:hAnsi="仿宋" w:cs="仿宋" w:hint="eastAsia"/>
          <w:sz w:val="28"/>
          <w:szCs w:val="28"/>
        </w:rPr>
        <w:t>所提供的各项条款。</w:t>
      </w:r>
    </w:p>
    <w:p w:rsidR="00D47D3F" w:rsidRDefault="00D47D3F" w:rsidP="00D47D3F">
      <w:pPr>
        <w:rPr>
          <w:rFonts w:ascii="仿宋" w:eastAsia="仿宋" w:hAnsi="仿宋" w:cs="仿宋"/>
          <w:sz w:val="28"/>
          <w:szCs w:val="28"/>
        </w:rPr>
      </w:pPr>
    </w:p>
    <w:p w:rsidR="00AC1F77" w:rsidRDefault="00AC1F77" w:rsidP="00AC1F77">
      <w:pPr>
        <w:numPr>
          <w:ilvl w:val="0"/>
          <w:numId w:val="1"/>
        </w:numPr>
        <w:rPr>
          <w:rFonts w:ascii="仿宋" w:eastAsia="仿宋" w:hAnsi="仿宋" w:cs="仿宋"/>
          <w:sz w:val="28"/>
          <w:szCs w:val="28"/>
        </w:rPr>
      </w:pPr>
      <w:r>
        <w:rPr>
          <w:rFonts w:ascii="仿宋" w:eastAsia="仿宋" w:hAnsi="仿宋" w:cs="仿宋" w:hint="eastAsia"/>
          <w:sz w:val="28"/>
          <w:szCs w:val="28"/>
        </w:rPr>
        <w:t>签订合同前，甲方要验看</w:t>
      </w:r>
      <w:r w:rsidR="007E0BEB">
        <w:rPr>
          <w:rFonts w:ascii="仿宋" w:eastAsia="仿宋" w:hAnsi="仿宋" w:cs="仿宋" w:hint="eastAsia"/>
          <w:sz w:val="28"/>
          <w:szCs w:val="28"/>
        </w:rPr>
        <w:t>乙方</w:t>
      </w:r>
      <w:r>
        <w:rPr>
          <w:rFonts w:ascii="仿宋" w:eastAsia="仿宋" w:hAnsi="仿宋" w:cs="仿宋" w:hint="eastAsia"/>
          <w:sz w:val="28"/>
          <w:szCs w:val="28"/>
        </w:rPr>
        <w:t>的《企业营业执照》和《代理记账许可证》；与该企业的分</w:t>
      </w:r>
      <w:r w:rsidR="00C0186D">
        <w:rPr>
          <w:rFonts w:ascii="仿宋" w:eastAsia="仿宋" w:hAnsi="仿宋" w:cs="仿宋" w:hint="eastAsia"/>
          <w:sz w:val="28"/>
          <w:szCs w:val="28"/>
        </w:rPr>
        <w:t>公司（分部）签订合同时，也应验看其《企业营业执照》和《代理记账许可证</w:t>
      </w:r>
      <w:r>
        <w:rPr>
          <w:rFonts w:ascii="仿宋" w:eastAsia="仿宋" w:hAnsi="仿宋" w:cs="仿宋" w:hint="eastAsia"/>
          <w:sz w:val="28"/>
          <w:szCs w:val="28"/>
        </w:rPr>
        <w:t>》，“</w:t>
      </w:r>
      <w:r w:rsidR="005408D1">
        <w:rPr>
          <w:rFonts w:ascii="仿宋" w:eastAsia="仿宋" w:hAnsi="仿宋" w:cs="仿宋" w:hint="eastAsia"/>
          <w:sz w:val="28"/>
          <w:szCs w:val="28"/>
        </w:rPr>
        <w:t>合同</w:t>
      </w:r>
      <w:r>
        <w:rPr>
          <w:rFonts w:ascii="仿宋" w:eastAsia="仿宋" w:hAnsi="仿宋" w:cs="仿宋" w:hint="eastAsia"/>
          <w:sz w:val="28"/>
          <w:szCs w:val="28"/>
        </w:rPr>
        <w:t>”上应加盖分公司（分部）上级公司（具有法人资格单位）合同专用章。</w:t>
      </w:r>
    </w:p>
    <w:p w:rsidR="00AC1F77" w:rsidRPr="00AD3D89" w:rsidRDefault="00AC1F77" w:rsidP="003513F6">
      <w:pPr>
        <w:spacing w:line="400" w:lineRule="exact"/>
        <w:ind w:firstLineChars="200" w:firstLine="482"/>
        <w:jc w:val="center"/>
        <w:rPr>
          <w:rFonts w:ascii="仿宋" w:eastAsia="仿宋" w:hAnsi="仿宋" w:cs="Times New Roman"/>
          <w:b/>
          <w:sz w:val="24"/>
          <w:szCs w:val="24"/>
        </w:rPr>
      </w:pPr>
    </w:p>
    <w:p w:rsidR="00B73CFE" w:rsidRDefault="00B73CFE" w:rsidP="00C61723">
      <w:pPr>
        <w:spacing w:line="400" w:lineRule="exact"/>
        <w:rPr>
          <w:rFonts w:ascii="仿宋" w:eastAsia="仿宋" w:hAnsi="仿宋" w:cs="Times New Roman"/>
          <w:b/>
          <w:sz w:val="24"/>
          <w:szCs w:val="24"/>
        </w:rPr>
      </w:pPr>
    </w:p>
    <w:p w:rsidR="0018146E" w:rsidRDefault="0018146E" w:rsidP="00C61723">
      <w:pPr>
        <w:spacing w:line="400" w:lineRule="exact"/>
        <w:rPr>
          <w:rFonts w:ascii="仿宋" w:eastAsia="仿宋" w:hAnsi="仿宋" w:cs="Times New Roman"/>
          <w:b/>
          <w:sz w:val="24"/>
          <w:szCs w:val="24"/>
        </w:rPr>
        <w:sectPr w:rsidR="0018146E" w:rsidSect="00680559">
          <w:footerReference w:type="default" r:id="rId16"/>
          <w:type w:val="continuous"/>
          <w:pgSz w:w="11906" w:h="16838"/>
          <w:pgMar w:top="1440" w:right="1800" w:bottom="1440" w:left="1800" w:header="851" w:footer="992" w:gutter="0"/>
          <w:cols w:space="425"/>
          <w:titlePg/>
          <w:docGrid w:type="lines" w:linePitch="312"/>
        </w:sectPr>
      </w:pPr>
    </w:p>
    <w:p w:rsidR="00AD3D89" w:rsidRDefault="00AD3D89" w:rsidP="00C61723">
      <w:pPr>
        <w:spacing w:line="400" w:lineRule="exact"/>
        <w:rPr>
          <w:rFonts w:ascii="仿宋" w:eastAsia="仿宋" w:hAnsi="仿宋" w:cs="Times New Roman"/>
          <w:b/>
          <w:sz w:val="24"/>
          <w:szCs w:val="24"/>
        </w:rPr>
      </w:pPr>
    </w:p>
    <w:p w:rsidR="00AD3D89" w:rsidRPr="0018146E" w:rsidRDefault="00AD3D89" w:rsidP="00C61723">
      <w:pPr>
        <w:spacing w:line="400" w:lineRule="exact"/>
        <w:rPr>
          <w:rFonts w:ascii="仿宋" w:eastAsia="仿宋" w:hAnsi="仿宋" w:cs="Times New Roman"/>
          <w:b/>
          <w:sz w:val="24"/>
          <w:szCs w:val="24"/>
        </w:rPr>
      </w:pPr>
    </w:p>
    <w:p w:rsidR="00D47D3F" w:rsidRDefault="00D47D3F" w:rsidP="00C61723">
      <w:pPr>
        <w:spacing w:line="400" w:lineRule="exact"/>
        <w:rPr>
          <w:rFonts w:ascii="仿宋" w:eastAsia="仿宋" w:hAnsi="仿宋" w:cs="Times New Roman"/>
          <w:b/>
          <w:sz w:val="24"/>
          <w:szCs w:val="24"/>
        </w:rPr>
      </w:pPr>
    </w:p>
    <w:p w:rsidR="00D47D3F" w:rsidRDefault="00D47D3F" w:rsidP="00C61723">
      <w:pPr>
        <w:spacing w:line="400" w:lineRule="exact"/>
        <w:rPr>
          <w:rFonts w:ascii="仿宋" w:eastAsia="仿宋" w:hAnsi="仿宋" w:cs="Times New Roman"/>
          <w:b/>
          <w:sz w:val="24"/>
          <w:szCs w:val="24"/>
        </w:rPr>
      </w:pPr>
    </w:p>
    <w:p w:rsidR="00D47D3F" w:rsidRDefault="00D47D3F" w:rsidP="00C61723">
      <w:pPr>
        <w:spacing w:line="400" w:lineRule="exact"/>
        <w:rPr>
          <w:rFonts w:ascii="仿宋" w:eastAsia="仿宋" w:hAnsi="仿宋" w:cs="Times New Roman"/>
          <w:b/>
          <w:sz w:val="24"/>
          <w:szCs w:val="24"/>
        </w:rPr>
      </w:pPr>
    </w:p>
    <w:p w:rsidR="00D47D3F" w:rsidRDefault="00D47D3F" w:rsidP="00C61723">
      <w:pPr>
        <w:spacing w:line="400" w:lineRule="exact"/>
        <w:rPr>
          <w:rFonts w:ascii="仿宋" w:eastAsia="仿宋" w:hAnsi="仿宋" w:cs="Times New Roman"/>
          <w:b/>
          <w:sz w:val="24"/>
          <w:szCs w:val="24"/>
        </w:rPr>
      </w:pPr>
    </w:p>
    <w:p w:rsidR="00CB64D3" w:rsidRDefault="00CB64D3" w:rsidP="00C61723">
      <w:pPr>
        <w:spacing w:line="400" w:lineRule="exact"/>
        <w:rPr>
          <w:rFonts w:ascii="仿宋" w:eastAsia="仿宋" w:hAnsi="仿宋" w:cs="Times New Roman"/>
          <w:b/>
          <w:sz w:val="24"/>
          <w:szCs w:val="24"/>
        </w:rPr>
      </w:pPr>
    </w:p>
    <w:p w:rsidR="00AD3D89" w:rsidRDefault="00AD3D89" w:rsidP="00C61723">
      <w:pPr>
        <w:spacing w:line="400" w:lineRule="exact"/>
        <w:rPr>
          <w:rFonts w:ascii="仿宋" w:eastAsia="仿宋" w:hAnsi="仿宋" w:cs="Times New Roman"/>
          <w:b/>
          <w:sz w:val="24"/>
          <w:szCs w:val="24"/>
        </w:rPr>
      </w:pPr>
    </w:p>
    <w:p w:rsidR="0018146E" w:rsidRDefault="0018146E" w:rsidP="003513F6">
      <w:pPr>
        <w:spacing w:line="400" w:lineRule="exact"/>
        <w:ind w:firstLineChars="200" w:firstLine="482"/>
        <w:jc w:val="center"/>
        <w:rPr>
          <w:rFonts w:ascii="仿宋" w:eastAsia="仿宋" w:hAnsi="仿宋" w:cs="Times New Roman"/>
          <w:b/>
          <w:sz w:val="24"/>
          <w:szCs w:val="24"/>
        </w:rPr>
        <w:sectPr w:rsidR="0018146E" w:rsidSect="00680559">
          <w:footerReference w:type="default" r:id="rId17"/>
          <w:type w:val="continuous"/>
          <w:pgSz w:w="11906" w:h="16838"/>
          <w:pgMar w:top="1440" w:right="1800" w:bottom="1440" w:left="1800" w:header="851" w:footer="992" w:gutter="0"/>
          <w:cols w:space="425"/>
          <w:titlePg/>
          <w:docGrid w:type="lines" w:linePitch="312"/>
        </w:sectPr>
      </w:pPr>
    </w:p>
    <w:p w:rsidR="00B73CFE" w:rsidRPr="00AC1F77" w:rsidRDefault="00B73CFE" w:rsidP="003513F6">
      <w:pPr>
        <w:spacing w:line="400" w:lineRule="exact"/>
        <w:ind w:firstLineChars="200" w:firstLine="482"/>
        <w:jc w:val="center"/>
        <w:rPr>
          <w:rFonts w:ascii="仿宋" w:eastAsia="仿宋" w:hAnsi="仿宋" w:cs="Times New Roman"/>
          <w:b/>
          <w:sz w:val="24"/>
          <w:szCs w:val="24"/>
        </w:rPr>
      </w:pPr>
    </w:p>
    <w:p w:rsidR="00CB64D3" w:rsidRDefault="00CB64D3" w:rsidP="00CB64D3">
      <w:pPr>
        <w:spacing w:line="400" w:lineRule="exact"/>
        <w:ind w:firstLineChars="200" w:firstLine="602"/>
        <w:jc w:val="center"/>
        <w:rPr>
          <w:rFonts w:ascii="仿宋" w:eastAsia="仿宋" w:hAnsi="仿宋" w:cs="Times New Roman"/>
          <w:b/>
          <w:sz w:val="30"/>
          <w:szCs w:val="30"/>
        </w:rPr>
      </w:pPr>
    </w:p>
    <w:p w:rsidR="003513F6" w:rsidRPr="00CB64D3" w:rsidRDefault="003513F6" w:rsidP="00CB64D3">
      <w:pPr>
        <w:spacing w:line="400" w:lineRule="exact"/>
        <w:ind w:firstLineChars="200" w:firstLine="602"/>
        <w:jc w:val="center"/>
        <w:rPr>
          <w:rFonts w:ascii="仿宋" w:eastAsia="仿宋" w:hAnsi="仿宋" w:cs="Times New Roman"/>
          <w:b/>
          <w:sz w:val="30"/>
          <w:szCs w:val="30"/>
        </w:rPr>
      </w:pPr>
      <w:r w:rsidRPr="00CB64D3">
        <w:rPr>
          <w:rFonts w:ascii="仿宋" w:eastAsia="仿宋" w:hAnsi="仿宋" w:cs="Times New Roman" w:hint="eastAsia"/>
          <w:b/>
          <w:sz w:val="30"/>
          <w:szCs w:val="30"/>
        </w:rPr>
        <w:t>代理记账业务约定书范例</w:t>
      </w:r>
    </w:p>
    <w:p w:rsidR="003513F6" w:rsidRPr="00CB64D3" w:rsidRDefault="003513F6" w:rsidP="007E0BEB">
      <w:pPr>
        <w:spacing w:line="400" w:lineRule="exact"/>
        <w:ind w:firstLineChars="200" w:firstLine="600"/>
        <w:jc w:val="left"/>
        <w:rPr>
          <w:rFonts w:ascii="仿宋" w:eastAsia="仿宋" w:hAnsi="仿宋" w:cs="Times New Roman"/>
          <w:sz w:val="30"/>
          <w:szCs w:val="30"/>
        </w:r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 xml:space="preserve">委托方：                　</w:t>
      </w:r>
      <w:r w:rsidR="007E0BEB" w:rsidRPr="00CB64D3">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（以下简称甲方）</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受托方：</w:t>
      </w:r>
      <w:r w:rsidR="007E0BEB" w:rsidRPr="00CB64D3">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（以下简称乙方）</w:t>
      </w:r>
    </w:p>
    <w:p w:rsidR="00643C4F" w:rsidRPr="00CB64D3" w:rsidRDefault="00643C4F" w:rsidP="00CB64D3">
      <w:pPr>
        <w:spacing w:line="400" w:lineRule="exact"/>
        <w:ind w:firstLineChars="200" w:firstLine="480"/>
        <w:jc w:val="left"/>
        <w:rPr>
          <w:rFonts w:ascii="仿宋" w:eastAsia="仿宋" w:hAnsi="仿宋" w:cs="Times New Roman"/>
          <w:sz w:val="24"/>
          <w:szCs w:val="24"/>
        </w:rPr>
      </w:pPr>
    </w:p>
    <w:p w:rsidR="00DD2683"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一、委托业务范围</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乙方接受甲方委托，对甲方    年   月   日至    年   月   日期间内的经济业务进行代理记账。</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 xml:space="preserve">（同时为甲方提供代理纳税申报服务，包括：□月度或季度增值税申报；□季度企业所得税申报；□月度个人所得税申报；□年度企业所得税汇算清缴； □年度个人所得税申报；□其他 </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w:t>
      </w:r>
    </w:p>
    <w:p w:rsidR="0018146E" w:rsidRDefault="0018146E" w:rsidP="00CB64D3">
      <w:pPr>
        <w:spacing w:line="400" w:lineRule="exact"/>
        <w:ind w:firstLineChars="200" w:firstLine="480"/>
        <w:jc w:val="left"/>
        <w:rPr>
          <w:rFonts w:ascii="仿宋" w:eastAsia="仿宋" w:hAnsi="仿宋" w:cs="Times New Roman"/>
          <w:sz w:val="24"/>
          <w:szCs w:val="24"/>
        </w:rPr>
        <w:sectPr w:rsidR="0018146E" w:rsidSect="00680559">
          <w:footerReference w:type="default" r:id="rId18"/>
          <w:type w:val="continuous"/>
          <w:pgSz w:w="11906" w:h="16838"/>
          <w:pgMar w:top="1440" w:right="1800" w:bottom="1440" w:left="1800" w:header="851" w:footer="992" w:gutter="0"/>
          <w:cols w:space="425"/>
          <w:titlePg/>
          <w:docGrid w:type="lines" w:linePitch="312"/>
        </w:sectPr>
      </w:pPr>
    </w:p>
    <w:p w:rsidR="00DD2683" w:rsidRPr="00CB64D3" w:rsidRDefault="00DD2683" w:rsidP="00CB64D3">
      <w:pPr>
        <w:spacing w:line="400" w:lineRule="exact"/>
        <w:ind w:firstLineChars="200" w:firstLine="480"/>
        <w:jc w:val="left"/>
        <w:rPr>
          <w:rFonts w:ascii="仿宋" w:eastAsia="仿宋" w:hAnsi="仿宋" w:cs="Times New Roman"/>
          <w:sz w:val="24"/>
          <w:szCs w:val="24"/>
        </w:rPr>
      </w:pPr>
    </w:p>
    <w:p w:rsidR="00DD2683"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二、甲方的责任和义务</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（一）甲方对每项经济业务，必须填制和取得符合国家统一会计制度规定的原始凭证。</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（二）甲方应归集和整理有关经济业务的原始凭证和其他资料，并于每月</w:t>
      </w:r>
      <w:r w:rsidRPr="00CB64D3">
        <w:rPr>
          <w:rFonts w:ascii="仿宋" w:eastAsia="仿宋" w:hAnsi="仿宋" w:cs="Times New Roman"/>
          <w:sz w:val="24"/>
          <w:szCs w:val="24"/>
          <w:u w:val="single"/>
        </w:rPr>
        <w:t>-</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日前提供给乙方，甲方对提供资料的完整性和真实性负责，不得虚报收入和支出。</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（三）甲方应建立健全与本企业相适应的内部控制制度，保证资产的安全和完整。</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（四）甲方应当配备专人负责</w:t>
      </w:r>
      <w:proofErr w:type="gramStart"/>
      <w:r w:rsidRPr="00CB64D3">
        <w:rPr>
          <w:rFonts w:ascii="仿宋" w:eastAsia="仿宋" w:hAnsi="仿宋" w:cs="Times New Roman" w:hint="eastAsia"/>
          <w:sz w:val="24"/>
          <w:szCs w:val="24"/>
        </w:rPr>
        <w:t>日常货币</w:t>
      </w:r>
      <w:proofErr w:type="gramEnd"/>
      <w:r w:rsidRPr="00CB64D3">
        <w:rPr>
          <w:rFonts w:ascii="仿宋" w:eastAsia="仿宋" w:hAnsi="仿宋" w:cs="Times New Roman" w:hint="eastAsia"/>
          <w:sz w:val="24"/>
          <w:szCs w:val="24"/>
        </w:rPr>
        <w:t>资金的收支和保管。</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五）涉及存货核算的，甲方负责存货的管理，应建立存货的管理制度，编制存货的入库凭证、出库凭证、库存明细账和每月各类存货的收发存明细表，并及时提供给乙方。甲方对上述资料的真实性和完整性负责，并保证库存物资的安全和完整。</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（六）甲方应在法律允许的范围内开展经济业务，遵守税法的规定，不得授意和指使乙方违法办理会计事项。</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（七）对于乙方退回的、要求甲方按照国家统一会计制度规定进行更正、补充的原始凭证，甲方应当及时予以更正、补充。</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（八）甲方应积极配合乙方完成代理记账工作，对乙方提出的合理建议应积极采纳。</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（九）甲方应积极配合乙方做好会计资料的签收手续，在乙方整理、装订会计档案的基础上，甲方负责保管会计档案资料，保证会计档案的安全和完整。</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（十）甲方应按本协议书规定及时足额支付代理记账服务费。</w:t>
      </w:r>
    </w:p>
    <w:p w:rsidR="0018146E" w:rsidRDefault="0018146E" w:rsidP="00CB64D3">
      <w:pPr>
        <w:spacing w:line="400" w:lineRule="exact"/>
        <w:ind w:firstLineChars="200" w:firstLine="480"/>
        <w:jc w:val="left"/>
        <w:rPr>
          <w:rFonts w:ascii="仿宋" w:eastAsia="仿宋" w:hAnsi="仿宋" w:cs="Times New Roman"/>
          <w:sz w:val="24"/>
          <w:szCs w:val="24"/>
        </w:rPr>
        <w:sectPr w:rsidR="0018146E" w:rsidSect="00680559">
          <w:type w:val="continuous"/>
          <w:pgSz w:w="11906" w:h="16838"/>
          <w:pgMar w:top="1440" w:right="1800" w:bottom="1440" w:left="1800" w:header="851" w:footer="992" w:gutter="0"/>
          <w:cols w:space="425"/>
          <w:titlePg/>
          <w:docGrid w:type="lines" w:linePitch="312"/>
        </w:sectPr>
      </w:pPr>
    </w:p>
    <w:p w:rsidR="00DD2683" w:rsidRPr="00CB64D3" w:rsidRDefault="00DD2683" w:rsidP="00CB64D3">
      <w:pPr>
        <w:spacing w:line="400" w:lineRule="exact"/>
        <w:ind w:firstLineChars="200" w:firstLine="480"/>
        <w:jc w:val="left"/>
        <w:rPr>
          <w:rFonts w:ascii="仿宋" w:eastAsia="仿宋" w:hAnsi="仿宋" w:cs="Times New Roman"/>
          <w:sz w:val="24"/>
          <w:szCs w:val="24"/>
        </w:rPr>
      </w:pPr>
    </w:p>
    <w:p w:rsidR="00DD2683"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三、乙方的责任和义务</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（一）根据甲方提供的原始凭证和其他资料，乙方按照国家统一会计制度的规定进行会计核算，包括审核原始凭证、填制记账凭证、登记会计账簿、按时编制会计报表和纳税申报表。</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（乙方应严格按照税收相关法律、法规规定，在规定的申报期内为甲方及时、准确地办理纳税申报工作。）</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（二）涉及存货核算的，根据甲方提供的存货入库凭证、出库凭证、每月各类存货的收发存明细表，乙方进行成本结转。</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（三）乙方应制定合理的会计凭证传递程序，做好会计资料的签收工作，按时将会计档案整理、装订后交至甲方，并在合同终止时与甲方办理会计工作交接手续。</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（四）乙方应协助甲方完善内部控制，加强内部管理，针对内部控制薄弱环节提出合理的建议。</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（五）乙方对执行业务过程中知悉的商业秘密，负有保密义务。</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（六）对甲方提出的有关会计处理原则的问题，乙方有解释的责任。</w:t>
      </w:r>
    </w:p>
    <w:p w:rsidR="00DD2683" w:rsidRPr="00CB64D3" w:rsidRDefault="00DD2683"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四、责任划分</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一）乙方是在甲方提供相关资料的基础上进行会计核算，因甲方提供的记账依据不实、未按协议约定及时提供记账依据或其他过错导致委托事项出现差错或未能按时完成委托事项，由此造成的后果，由甲方承担。</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（二）因乙方的过错导致委托事项出现差错或未能按时完成委托事项，由此造成的后果，由乙方承担。</w:t>
      </w:r>
    </w:p>
    <w:p w:rsidR="000B7615" w:rsidRPr="00CB64D3" w:rsidRDefault="000B7615"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五、协议的终止</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（一）协议期满，本协议自然终止，双方如欲续约，须另定协议。</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（二）经双方协商一致后，可提前终止协议。</w:t>
      </w:r>
    </w:p>
    <w:p w:rsidR="003513F6"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六、代理记账服务费</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甲方应支付乙方：</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代理记账服务费每月（人民币）＿＿＿</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元（￥</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），合计（人民币）＿＿＿＿＿＿＿元（￥</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支付方式：</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其他费用：</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，（人民币）＿＿＿＿元（￥</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）；于合同生效日起</w:t>
      </w:r>
      <w:r w:rsidRPr="00CB64D3">
        <w:rPr>
          <w:rFonts w:ascii="仿宋" w:eastAsia="仿宋" w:hAnsi="仿宋" w:cs="Times New Roman" w:hint="eastAsia"/>
          <w:sz w:val="24"/>
          <w:szCs w:val="24"/>
          <w:u w:val="single"/>
        </w:rPr>
        <w:t xml:space="preserve">    </w:t>
      </w:r>
      <w:r w:rsidRPr="00CB64D3">
        <w:rPr>
          <w:rFonts w:ascii="仿宋" w:eastAsia="仿宋" w:hAnsi="仿宋" w:cs="Times New Roman" w:hint="eastAsia"/>
          <w:sz w:val="24"/>
          <w:szCs w:val="24"/>
        </w:rPr>
        <w:t>日内一次付清。</w:t>
      </w:r>
    </w:p>
    <w:p w:rsidR="000B7615" w:rsidRPr="00CB64D3" w:rsidRDefault="000B7615"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2"/>
        <w:jc w:val="left"/>
        <w:rPr>
          <w:rFonts w:ascii="仿宋" w:eastAsia="仿宋" w:hAnsi="仿宋" w:cs="Times New Roman"/>
          <w:b/>
          <w:sz w:val="24"/>
          <w:szCs w:val="24"/>
        </w:rPr>
      </w:pPr>
      <w:r w:rsidRPr="00CB64D3">
        <w:rPr>
          <w:rFonts w:ascii="仿宋" w:eastAsia="仿宋" w:hAnsi="仿宋" w:cs="Times New Roman" w:hint="eastAsia"/>
          <w:b/>
          <w:sz w:val="24"/>
          <w:szCs w:val="24"/>
        </w:rPr>
        <w:t>七、违约责任</w:t>
      </w:r>
    </w:p>
    <w:p w:rsidR="003513F6" w:rsidRPr="00CB64D3" w:rsidRDefault="003513F6" w:rsidP="00CB64D3">
      <w:pPr>
        <w:pStyle w:val="a5"/>
        <w:spacing w:line="360" w:lineRule="auto"/>
        <w:rPr>
          <w:rFonts w:ascii="仿宋" w:eastAsia="仿宋" w:hAnsi="仿宋"/>
          <w:szCs w:val="24"/>
        </w:rPr>
      </w:pPr>
      <w:r w:rsidRPr="00CB64D3">
        <w:rPr>
          <w:rFonts w:ascii="仿宋" w:eastAsia="仿宋" w:hAnsi="仿宋" w:hint="eastAsia"/>
          <w:szCs w:val="24"/>
        </w:rPr>
        <w:t>（一）如一方未履行协议规定的责任和义务，另一方可提前终止协议，终止前须提前</w:t>
      </w:r>
      <w:r w:rsidRPr="00CB64D3">
        <w:rPr>
          <w:rFonts w:ascii="仿宋" w:eastAsia="仿宋" w:hAnsi="仿宋"/>
          <w:szCs w:val="24"/>
        </w:rPr>
        <w:t>20天告知对方；如未履行责任</w:t>
      </w:r>
      <w:r w:rsidRPr="00CB64D3">
        <w:rPr>
          <w:rFonts w:ascii="仿宋" w:eastAsia="仿宋" w:hAnsi="仿宋" w:hint="eastAsia"/>
          <w:szCs w:val="24"/>
        </w:rPr>
        <w:t>和义务方给另一方造成损失的，应另支付赔偿费用。</w:t>
      </w:r>
    </w:p>
    <w:p w:rsidR="003513F6" w:rsidRPr="00CB64D3" w:rsidRDefault="003513F6" w:rsidP="00CB64D3">
      <w:pPr>
        <w:pStyle w:val="a5"/>
        <w:spacing w:line="360" w:lineRule="auto"/>
        <w:rPr>
          <w:rFonts w:ascii="仿宋" w:eastAsia="仿宋" w:hAnsi="仿宋"/>
          <w:szCs w:val="24"/>
        </w:rPr>
      </w:pPr>
      <w:r w:rsidRPr="00CB64D3">
        <w:rPr>
          <w:rFonts w:ascii="仿宋" w:eastAsia="仿宋" w:hAnsi="仿宋" w:hint="eastAsia"/>
          <w:szCs w:val="24"/>
        </w:rPr>
        <w:t>（二）在另一方正常履行相关责任和义务的情况下，一方未征得另一方同意，单方面终止本协议的，须向另一方支付违约金，违约金的金额为</w:t>
      </w:r>
      <w:r w:rsidRPr="00CB64D3">
        <w:rPr>
          <w:rFonts w:ascii="仿宋" w:eastAsia="仿宋" w:hAnsi="仿宋"/>
          <w:szCs w:val="24"/>
          <w:u w:val="single"/>
        </w:rPr>
        <w:t xml:space="preserve">                </w:t>
      </w:r>
      <w:r w:rsidRPr="00CB64D3">
        <w:rPr>
          <w:rFonts w:ascii="仿宋" w:eastAsia="仿宋" w:hAnsi="仿宋" w:hint="eastAsia"/>
          <w:szCs w:val="24"/>
        </w:rPr>
        <w:t>，造成损失的，应另支付赔偿费用。</w:t>
      </w:r>
    </w:p>
    <w:p w:rsidR="0018146E" w:rsidRDefault="0018146E" w:rsidP="00CB64D3">
      <w:pPr>
        <w:spacing w:line="400" w:lineRule="exact"/>
        <w:ind w:firstLineChars="200" w:firstLine="480"/>
        <w:jc w:val="left"/>
        <w:rPr>
          <w:rFonts w:ascii="仿宋" w:eastAsia="仿宋" w:hAnsi="仿宋" w:cs="Times New Roman"/>
          <w:sz w:val="24"/>
          <w:szCs w:val="24"/>
        </w:rPr>
        <w:sectPr w:rsidR="0018146E" w:rsidSect="00680559">
          <w:footerReference w:type="default" r:id="rId19"/>
          <w:type w:val="continuous"/>
          <w:pgSz w:w="11906" w:h="16838"/>
          <w:pgMar w:top="1440" w:right="1800" w:bottom="1440" w:left="1800" w:header="851" w:footer="992" w:gutter="0"/>
          <w:cols w:space="425"/>
          <w:titlePg/>
          <w:docGrid w:type="lines" w:linePitch="312"/>
        </w:sect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本协议一式贰份，委托双方各一份。</w:t>
      </w:r>
    </w:p>
    <w:p w:rsidR="003513F6" w:rsidRPr="00CB64D3" w:rsidRDefault="003513F6"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委托方：          　　　　　      受托方：</w:t>
      </w:r>
    </w:p>
    <w:p w:rsidR="003513F6" w:rsidRPr="00CB64D3" w:rsidRDefault="003513F6" w:rsidP="00CB64D3">
      <w:pPr>
        <w:spacing w:line="400" w:lineRule="exact"/>
        <w:ind w:firstLineChars="200" w:firstLine="480"/>
        <w:jc w:val="left"/>
        <w:rPr>
          <w:rFonts w:ascii="仿宋" w:eastAsia="仿宋" w:hAnsi="仿宋" w:cs="Times New Roman"/>
          <w:sz w:val="24"/>
          <w:szCs w:val="24"/>
        </w:r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 xml:space="preserve">（盖章）    </w:t>
      </w:r>
      <w:proofErr w:type="gramStart"/>
      <w:r w:rsidRPr="00CB64D3">
        <w:rPr>
          <w:rFonts w:ascii="仿宋" w:eastAsia="仿宋" w:hAnsi="仿宋" w:cs="Times New Roman" w:hint="eastAsia"/>
          <w:sz w:val="24"/>
          <w:szCs w:val="24"/>
        </w:rPr>
        <w:t xml:space="preserve">　　　　　　　　　　</w:t>
      </w:r>
      <w:proofErr w:type="gramEnd"/>
      <w:r w:rsidRPr="00CB64D3">
        <w:rPr>
          <w:rFonts w:ascii="仿宋" w:eastAsia="仿宋" w:hAnsi="仿宋" w:cs="Times New Roman" w:hint="eastAsia"/>
          <w:sz w:val="24"/>
          <w:szCs w:val="24"/>
        </w:rPr>
        <w:t xml:space="preserve"> （盖章）</w:t>
      </w:r>
    </w:p>
    <w:p w:rsidR="003513F6" w:rsidRPr="00CB64D3" w:rsidRDefault="003513F6" w:rsidP="003513F6">
      <w:pPr>
        <w:spacing w:line="400" w:lineRule="exact"/>
        <w:jc w:val="left"/>
        <w:rPr>
          <w:rFonts w:ascii="仿宋" w:eastAsia="仿宋" w:hAnsi="仿宋" w:cs="Times New Roman"/>
          <w:sz w:val="24"/>
          <w:szCs w:val="24"/>
        </w:rPr>
      </w:pP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法定代表人:              　       法定代表人:</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联系人：              　　　　　  联系人：</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地址：             　　　　　     地址：</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邮编：             　　　　　     邮编：</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电话：            　　　　　      电话：</w:t>
      </w:r>
    </w:p>
    <w:p w:rsidR="003513F6" w:rsidRPr="00CB64D3" w:rsidRDefault="003513F6" w:rsidP="00CB64D3">
      <w:pPr>
        <w:spacing w:line="400" w:lineRule="exact"/>
        <w:ind w:firstLineChars="200" w:firstLine="480"/>
        <w:jc w:val="left"/>
        <w:rPr>
          <w:rFonts w:ascii="仿宋" w:eastAsia="仿宋" w:hAnsi="仿宋" w:cs="Times New Roman"/>
          <w:sz w:val="24"/>
          <w:szCs w:val="24"/>
        </w:rPr>
      </w:pPr>
      <w:r w:rsidRPr="00CB64D3">
        <w:rPr>
          <w:rFonts w:ascii="仿宋" w:eastAsia="仿宋" w:hAnsi="仿宋" w:cs="Times New Roman" w:hint="eastAsia"/>
          <w:sz w:val="24"/>
          <w:szCs w:val="24"/>
        </w:rPr>
        <w:t>签约日期：</w:t>
      </w:r>
      <w:r w:rsidR="002D4334" w:rsidRPr="00CB64D3">
        <w:rPr>
          <w:rFonts w:ascii="仿宋" w:eastAsia="仿宋" w:hAnsi="仿宋" w:cs="Times New Roman" w:hint="eastAsia"/>
          <w:sz w:val="24"/>
          <w:szCs w:val="24"/>
        </w:rPr>
        <w:t xml:space="preserve">  </w:t>
      </w:r>
      <w:r w:rsidR="000145BD">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年</w:t>
      </w:r>
      <w:r w:rsidR="002D4334" w:rsidRPr="00CB64D3">
        <w:rPr>
          <w:rFonts w:ascii="仿宋" w:eastAsia="仿宋" w:hAnsi="仿宋" w:cs="Times New Roman" w:hint="eastAsia"/>
          <w:sz w:val="24"/>
          <w:szCs w:val="24"/>
        </w:rPr>
        <w:t xml:space="preserve"> </w:t>
      </w:r>
      <w:r w:rsidR="000145BD">
        <w:rPr>
          <w:rFonts w:ascii="仿宋" w:eastAsia="仿宋" w:hAnsi="仿宋" w:cs="Times New Roman" w:hint="eastAsia"/>
          <w:sz w:val="24"/>
          <w:szCs w:val="24"/>
        </w:rPr>
        <w:t xml:space="preserve"> </w:t>
      </w:r>
      <w:r w:rsidR="0073011C">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月</w:t>
      </w:r>
      <w:r w:rsidR="002D4334" w:rsidRPr="00CB64D3">
        <w:rPr>
          <w:rFonts w:ascii="仿宋" w:eastAsia="仿宋" w:hAnsi="仿宋" w:cs="Times New Roman" w:hint="eastAsia"/>
          <w:sz w:val="24"/>
          <w:szCs w:val="24"/>
        </w:rPr>
        <w:t xml:space="preserve"> </w:t>
      </w:r>
      <w:r w:rsidR="000145BD">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 xml:space="preserve">日  </w:t>
      </w:r>
      <w:r w:rsidR="002D4334" w:rsidRPr="00CB64D3">
        <w:rPr>
          <w:rFonts w:ascii="仿宋" w:eastAsia="仿宋" w:hAnsi="仿宋" w:cs="Times New Roman" w:hint="eastAsia"/>
          <w:sz w:val="24"/>
          <w:szCs w:val="24"/>
        </w:rPr>
        <w:t xml:space="preserve">      </w:t>
      </w:r>
      <w:r w:rsidR="00B55CDD">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签约日期：</w:t>
      </w:r>
      <w:r w:rsidR="002D4334" w:rsidRPr="00CB64D3">
        <w:rPr>
          <w:rFonts w:ascii="仿宋" w:eastAsia="仿宋" w:hAnsi="仿宋" w:cs="Times New Roman" w:hint="eastAsia"/>
          <w:sz w:val="24"/>
          <w:szCs w:val="24"/>
        </w:rPr>
        <w:t xml:space="preserve"> </w:t>
      </w:r>
      <w:r w:rsidR="000145BD">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年</w:t>
      </w:r>
      <w:r w:rsidR="002D4334" w:rsidRPr="00CB64D3">
        <w:rPr>
          <w:rFonts w:ascii="仿宋" w:eastAsia="仿宋" w:hAnsi="仿宋" w:cs="Times New Roman" w:hint="eastAsia"/>
          <w:sz w:val="24"/>
          <w:szCs w:val="24"/>
        </w:rPr>
        <w:t xml:space="preserve"> </w:t>
      </w:r>
      <w:r w:rsidR="000145BD">
        <w:rPr>
          <w:rFonts w:ascii="仿宋" w:eastAsia="仿宋" w:hAnsi="仿宋" w:cs="Times New Roman" w:hint="eastAsia"/>
          <w:sz w:val="24"/>
          <w:szCs w:val="24"/>
        </w:rPr>
        <w:t xml:space="preserve">  </w:t>
      </w:r>
      <w:r w:rsidR="002D4334" w:rsidRPr="00CB64D3">
        <w:rPr>
          <w:rFonts w:ascii="仿宋" w:eastAsia="仿宋" w:hAnsi="仿宋" w:cs="Times New Roman" w:hint="eastAsia"/>
          <w:sz w:val="24"/>
          <w:szCs w:val="24"/>
        </w:rPr>
        <w:t xml:space="preserve">月 </w:t>
      </w:r>
      <w:r w:rsidR="000145BD">
        <w:rPr>
          <w:rFonts w:ascii="仿宋" w:eastAsia="仿宋" w:hAnsi="仿宋" w:cs="Times New Roman" w:hint="eastAsia"/>
          <w:sz w:val="24"/>
          <w:szCs w:val="24"/>
        </w:rPr>
        <w:t xml:space="preserve"> </w:t>
      </w:r>
      <w:r w:rsidRPr="00CB64D3">
        <w:rPr>
          <w:rFonts w:ascii="仿宋" w:eastAsia="仿宋" w:hAnsi="仿宋" w:cs="Times New Roman" w:hint="eastAsia"/>
          <w:sz w:val="24"/>
          <w:szCs w:val="24"/>
        </w:rPr>
        <w:t>日</w:t>
      </w:r>
    </w:p>
    <w:p w:rsidR="00ED72C9" w:rsidRPr="00CB64D3" w:rsidRDefault="00ED72C9" w:rsidP="00CB64D3">
      <w:pPr>
        <w:spacing w:line="400" w:lineRule="exact"/>
        <w:ind w:firstLineChars="200" w:firstLine="480"/>
        <w:jc w:val="left"/>
        <w:rPr>
          <w:rFonts w:ascii="仿宋" w:eastAsia="仿宋" w:hAnsi="仿宋" w:cs="Times New Roman"/>
          <w:sz w:val="24"/>
          <w:szCs w:val="24"/>
        </w:rPr>
      </w:pPr>
    </w:p>
    <w:sectPr w:rsidR="00ED72C9" w:rsidRPr="00CB64D3" w:rsidSect="00680559">
      <w:type w:val="continuous"/>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DA" w:rsidRDefault="001160DA" w:rsidP="003513F6">
      <w:r>
        <w:separator/>
      </w:r>
    </w:p>
  </w:endnote>
  <w:endnote w:type="continuationSeparator" w:id="0">
    <w:p w:rsidR="001160DA" w:rsidRDefault="001160DA" w:rsidP="0035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Default="0018146E" w:rsidP="0018146E">
    <w:pPr>
      <w:pStyle w:val="a4"/>
    </w:pPr>
    <w:r>
      <w:rPr>
        <w:rFonts w:hint="eastAsia"/>
      </w:rPr>
      <w:t>第</w:t>
    </w:r>
    <w:r>
      <w:rPr>
        <w:rFonts w:hint="eastAsia"/>
      </w:rPr>
      <w:t>1</w:t>
    </w:r>
    <w:r>
      <w:rPr>
        <w:rFonts w:hint="eastAsia"/>
      </w:rPr>
      <w:t>页</w:t>
    </w:r>
    <w:r>
      <w:rPr>
        <w:rFonts w:hint="eastAsia"/>
      </w:rPr>
      <w:t xml:space="preserve"> </w:t>
    </w:r>
    <w:r>
      <w:rPr>
        <w:rFonts w:hint="eastAsia"/>
      </w:rPr>
      <w:t>共</w:t>
    </w:r>
    <w:r>
      <w:rPr>
        <w:rFonts w:hint="eastAsia"/>
      </w:rPr>
      <w:t>3</w:t>
    </w:r>
    <w:r>
      <w:rPr>
        <w:rFonts w:hint="eastAsia"/>
      </w:rPr>
      <w:t>页</w:t>
    </w:r>
  </w:p>
  <w:p w:rsidR="00356310" w:rsidRPr="005408D1" w:rsidRDefault="00147064" w:rsidP="00356310">
    <w:pPr>
      <w:pStyle w:val="a4"/>
      <w:jc w:val="right"/>
    </w:pPr>
    <w:r>
      <w:rPr>
        <w:noProof/>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-570230</wp:posOffset>
          </wp:positionV>
          <wp:extent cx="1771650" cy="1771650"/>
          <wp:effectExtent l="19050" t="0" r="0" b="0"/>
          <wp:wrapNone/>
          <wp:docPr id="10"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rsidR="00C61723">
      <w:t>协会</w:t>
    </w:r>
    <w:r w:rsidR="00356310" w:rsidRPr="005408D1">
      <w:t>监督电话：</w:t>
    </w:r>
    <w:r w:rsidR="00356310" w:rsidRPr="005408D1">
      <w:rPr>
        <w:rFonts w:hint="eastAsia"/>
      </w:rPr>
      <w:t>021-68371182</w:t>
    </w:r>
    <w:r w:rsidR="00356310" w:rsidRPr="005408D1">
      <w:rPr>
        <w:rFonts w:hint="eastAsia"/>
      </w:rPr>
      <w:t>、</w:t>
    </w:r>
    <w:r w:rsidR="00356310" w:rsidRPr="005408D1">
      <w:rPr>
        <w:rFonts w:hint="eastAsia"/>
      </w:rPr>
      <w:t>68371500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Default="0018146E" w:rsidP="00356310">
    <w:pPr>
      <w:pStyle w:val="a4"/>
      <w:jc w:val="right"/>
    </w:pPr>
    <w:r>
      <w:rPr>
        <w:noProof/>
      </w:rPr>
      <w:drawing>
        <wp:anchor distT="0" distB="0" distL="114300" distR="114300" simplePos="0" relativeHeight="251663360" behindDoc="1" locked="0" layoutInCell="1" allowOverlap="1">
          <wp:simplePos x="0" y="0"/>
          <wp:positionH relativeFrom="column">
            <wp:posOffset>1714500</wp:posOffset>
          </wp:positionH>
          <wp:positionV relativeFrom="paragraph">
            <wp:posOffset>-558165</wp:posOffset>
          </wp:positionV>
          <wp:extent cx="1771650" cy="1771650"/>
          <wp:effectExtent l="19050" t="0" r="0" b="0"/>
          <wp:wrapNone/>
          <wp:docPr id="8"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t>协会</w:t>
    </w:r>
    <w:r w:rsidRPr="005408D1">
      <w:t>监督电话：</w:t>
    </w:r>
    <w:r w:rsidRPr="005408D1">
      <w:rPr>
        <w:rFonts w:hint="eastAsia"/>
      </w:rPr>
      <w:t>021-68371182</w:t>
    </w:r>
    <w:r w:rsidRPr="005408D1">
      <w:rPr>
        <w:rFonts w:hint="eastAsia"/>
      </w:rPr>
      <w:t>、</w:t>
    </w:r>
    <w:r w:rsidRPr="005408D1">
      <w:rPr>
        <w:rFonts w:hint="eastAsia"/>
      </w:rPr>
      <w:t>68371500</w:t>
    </w:r>
  </w:p>
  <w:p w:rsidR="00914343" w:rsidRPr="005408D1" w:rsidRDefault="00914343" w:rsidP="00356310">
    <w:pPr>
      <w:pStyle w:val="a4"/>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6E" w:rsidRDefault="008450E1" w:rsidP="0018146E">
    <w:pPr>
      <w:pStyle w:val="a4"/>
      <w:jc w:val="right"/>
    </w:pPr>
    <w:r>
      <w:rPr>
        <w:noProof/>
      </w:rPr>
      <w:drawing>
        <wp:anchor distT="0" distB="0" distL="114300" distR="114300" simplePos="0" relativeHeight="251671552" behindDoc="1" locked="0" layoutInCell="1" allowOverlap="1">
          <wp:simplePos x="0" y="0"/>
          <wp:positionH relativeFrom="column">
            <wp:posOffset>1704975</wp:posOffset>
          </wp:positionH>
          <wp:positionV relativeFrom="paragraph">
            <wp:posOffset>-548640</wp:posOffset>
          </wp:positionV>
          <wp:extent cx="1771650" cy="1771650"/>
          <wp:effectExtent l="19050" t="0" r="0" b="0"/>
          <wp:wrapNone/>
          <wp:docPr id="14"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rsidR="0018146E">
      <w:rPr>
        <w:noProof/>
      </w:rPr>
      <w:drawing>
        <wp:anchor distT="0" distB="0" distL="114300" distR="114300" simplePos="0" relativeHeight="251669504" behindDoc="1" locked="0" layoutInCell="1" allowOverlap="1">
          <wp:simplePos x="0" y="0"/>
          <wp:positionH relativeFrom="column">
            <wp:posOffset>1600200</wp:posOffset>
          </wp:positionH>
          <wp:positionV relativeFrom="paragraph">
            <wp:posOffset>-574040</wp:posOffset>
          </wp:positionV>
          <wp:extent cx="1771650" cy="1771650"/>
          <wp:effectExtent l="19050" t="0" r="0" b="0"/>
          <wp:wrapNone/>
          <wp:docPr id="12"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rsidR="0018146E">
      <w:t>协会</w:t>
    </w:r>
    <w:r w:rsidR="0018146E" w:rsidRPr="005408D1">
      <w:t>监督电话：</w:t>
    </w:r>
    <w:r w:rsidR="0018146E" w:rsidRPr="005408D1">
      <w:rPr>
        <w:rFonts w:hint="eastAsia"/>
      </w:rPr>
      <w:t>021-68371182</w:t>
    </w:r>
    <w:r w:rsidR="0018146E" w:rsidRPr="005408D1">
      <w:rPr>
        <w:rFonts w:hint="eastAsia"/>
      </w:rPr>
      <w:t>、</w:t>
    </w:r>
    <w:r w:rsidR="0018146E" w:rsidRPr="005408D1">
      <w:rPr>
        <w:rFonts w:hint="eastAsia"/>
      </w:rPr>
      <w:t>68371500</w:t>
    </w:r>
  </w:p>
  <w:p w:rsidR="0018146E" w:rsidRPr="0018146E" w:rsidRDefault="0018146E" w:rsidP="0018146E">
    <w:pPr>
      <w:pStyle w:val="a4"/>
    </w:pPr>
    <w:r>
      <w:rPr>
        <w:rFonts w:hint="eastAsia"/>
      </w:rPr>
      <w:t>第</w:t>
    </w:r>
    <w:r>
      <w:rPr>
        <w:rFonts w:hint="eastAsia"/>
      </w:rPr>
      <w:t>1</w:t>
    </w:r>
    <w:r>
      <w:rPr>
        <w:rFonts w:hint="eastAsia"/>
      </w:rPr>
      <w:t>页</w:t>
    </w:r>
    <w:r>
      <w:rPr>
        <w:rFonts w:hint="eastAsia"/>
      </w:rPr>
      <w:t xml:space="preserve"> </w:t>
    </w:r>
    <w:r>
      <w:rPr>
        <w:rFonts w:hint="eastAsia"/>
      </w:rPr>
      <w:t>共</w:t>
    </w:r>
    <w:r>
      <w:rPr>
        <w:rFonts w:hint="eastAsia"/>
      </w:rPr>
      <w:t>3</w:t>
    </w:r>
    <w:r>
      <w:rPr>
        <w:rFonts w:hint="eastAsia"/>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F1" w:rsidRDefault="0018146E" w:rsidP="001C4EF1">
    <w:pPr>
      <w:pStyle w:val="a4"/>
      <w:jc w:val="right"/>
    </w:pPr>
    <w:r>
      <w:rPr>
        <w:noProof/>
      </w:rPr>
      <w:drawing>
        <wp:anchor distT="0" distB="0" distL="114300" distR="114300" simplePos="0" relativeHeight="251665408" behindDoc="1" locked="0" layoutInCell="1" allowOverlap="1">
          <wp:simplePos x="0" y="0"/>
          <wp:positionH relativeFrom="column">
            <wp:posOffset>1704975</wp:posOffset>
          </wp:positionH>
          <wp:positionV relativeFrom="paragraph">
            <wp:posOffset>-561340</wp:posOffset>
          </wp:positionV>
          <wp:extent cx="1771650" cy="1771650"/>
          <wp:effectExtent l="19050" t="0" r="0" b="0"/>
          <wp:wrapNone/>
          <wp:docPr id="9"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t>协会</w:t>
    </w:r>
    <w:r w:rsidRPr="005408D1">
      <w:t>监督电话：</w:t>
    </w:r>
    <w:r w:rsidRPr="005408D1">
      <w:rPr>
        <w:rFonts w:hint="eastAsia"/>
      </w:rPr>
      <w:t>021-68371182</w:t>
    </w:r>
    <w:r w:rsidRPr="005408D1">
      <w:rPr>
        <w:rFonts w:hint="eastAsia"/>
      </w:rPr>
      <w:t>、</w:t>
    </w:r>
    <w:r w:rsidRPr="005408D1">
      <w:rPr>
        <w:rFonts w:hint="eastAsia"/>
      </w:rPr>
      <w:t>68371500</w:t>
    </w:r>
  </w:p>
  <w:p w:rsidR="0018146E" w:rsidRPr="001C4EF1" w:rsidRDefault="001C4EF1" w:rsidP="001C4EF1">
    <w:pPr>
      <w:pStyle w:val="a4"/>
    </w:pPr>
    <w:r>
      <w:rPr>
        <w:rFonts w:hint="eastAsia"/>
      </w:rPr>
      <w:t>第</w:t>
    </w:r>
    <w:r>
      <w:rPr>
        <w:rFonts w:hint="eastAsia"/>
      </w:rPr>
      <w:t>2</w:t>
    </w:r>
    <w:r>
      <w:rPr>
        <w:rFonts w:hint="eastAsia"/>
      </w:rPr>
      <w:t>页</w:t>
    </w:r>
    <w:r>
      <w:rPr>
        <w:rFonts w:hint="eastAsia"/>
      </w:rPr>
      <w:t xml:space="preserve"> </w:t>
    </w:r>
    <w:r>
      <w:rPr>
        <w:rFonts w:hint="eastAsia"/>
      </w:rPr>
      <w:t>共</w:t>
    </w:r>
    <w:r>
      <w:rPr>
        <w:rFonts w:hint="eastAsia"/>
      </w:rPr>
      <w:t>3</w:t>
    </w:r>
    <w:r>
      <w:rPr>
        <w:rFonts w:hint="eastAsia"/>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F1" w:rsidRDefault="0018146E" w:rsidP="001C4EF1">
    <w:pPr>
      <w:pStyle w:val="a4"/>
      <w:jc w:val="right"/>
    </w:pPr>
    <w:r>
      <w:rPr>
        <w:noProof/>
      </w:rPr>
      <w:drawing>
        <wp:anchor distT="0" distB="0" distL="114300" distR="114300" simplePos="0" relativeHeight="251667456" behindDoc="1" locked="0" layoutInCell="1" allowOverlap="1">
          <wp:simplePos x="0" y="0"/>
          <wp:positionH relativeFrom="column">
            <wp:posOffset>1701800</wp:posOffset>
          </wp:positionH>
          <wp:positionV relativeFrom="paragraph">
            <wp:posOffset>-548640</wp:posOffset>
          </wp:positionV>
          <wp:extent cx="1771650" cy="1771650"/>
          <wp:effectExtent l="19050" t="0" r="0" b="0"/>
          <wp:wrapNone/>
          <wp:docPr id="11" name="图片 8" descr="协会正式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正式 logo.jpg"/>
                  <pic:cNvPicPr/>
                </pic:nvPicPr>
                <pic:blipFill>
                  <a:blip r:embed="rId1"/>
                  <a:stretch>
                    <a:fillRect/>
                  </a:stretch>
                </pic:blipFill>
                <pic:spPr>
                  <a:xfrm>
                    <a:off x="0" y="0"/>
                    <a:ext cx="1771650" cy="1771650"/>
                  </a:xfrm>
                  <a:prstGeom prst="rect">
                    <a:avLst/>
                  </a:prstGeom>
                </pic:spPr>
              </pic:pic>
            </a:graphicData>
          </a:graphic>
        </wp:anchor>
      </w:drawing>
    </w:r>
    <w:r>
      <w:t>协会</w:t>
    </w:r>
    <w:r w:rsidRPr="005408D1">
      <w:t>监督电话：</w:t>
    </w:r>
    <w:r w:rsidRPr="005408D1">
      <w:rPr>
        <w:rFonts w:hint="eastAsia"/>
      </w:rPr>
      <w:t>021-68371182</w:t>
    </w:r>
    <w:r w:rsidRPr="005408D1">
      <w:rPr>
        <w:rFonts w:hint="eastAsia"/>
      </w:rPr>
      <w:t>、</w:t>
    </w:r>
    <w:r w:rsidRPr="005408D1">
      <w:rPr>
        <w:rFonts w:hint="eastAsia"/>
      </w:rPr>
      <w:t>68371500</w:t>
    </w:r>
  </w:p>
  <w:p w:rsidR="0018146E" w:rsidRPr="001C4EF1" w:rsidRDefault="001C4EF1" w:rsidP="001C4EF1">
    <w:pPr>
      <w:pStyle w:val="a4"/>
    </w:pPr>
    <w:r>
      <w:rPr>
        <w:rFonts w:hint="eastAsia"/>
      </w:rPr>
      <w:t>第</w:t>
    </w:r>
    <w:r>
      <w:rPr>
        <w:rFonts w:hint="eastAsia"/>
      </w:rPr>
      <w:t>3</w:t>
    </w:r>
    <w:r>
      <w:rPr>
        <w:rFonts w:hint="eastAsia"/>
      </w:rPr>
      <w:t>页</w:t>
    </w:r>
    <w:r>
      <w:rPr>
        <w:rFonts w:hint="eastAsia"/>
      </w:rPr>
      <w:t xml:space="preserve"> </w:t>
    </w:r>
    <w:r>
      <w:rPr>
        <w:rFonts w:hint="eastAsia"/>
      </w:rPr>
      <w:t>共</w:t>
    </w:r>
    <w:r>
      <w:rPr>
        <w:rFonts w:hint="eastAsia"/>
      </w:rPr>
      <w:t>3</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DA" w:rsidRDefault="001160DA" w:rsidP="003513F6">
      <w:r>
        <w:separator/>
      </w:r>
    </w:p>
  </w:footnote>
  <w:footnote w:type="continuationSeparator" w:id="0">
    <w:p w:rsidR="001160DA" w:rsidRDefault="001160DA" w:rsidP="0035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Default="006805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27" w:rsidRPr="00CB64D3" w:rsidRDefault="0021155C" w:rsidP="0021155C">
    <w:pPr>
      <w:wordWrap w:val="0"/>
      <w:jc w:val="right"/>
      <w:rPr>
        <w:rFonts w:ascii="仿宋" w:eastAsia="仿宋" w:hAnsi="仿宋" w:cs="仿宋"/>
        <w:sz w:val="24"/>
        <w:szCs w:val="28"/>
      </w:rPr>
    </w:pPr>
    <w:r>
      <w:rPr>
        <w:rFonts w:ascii="仿宋" w:eastAsia="仿宋" w:hAnsi="仿宋" w:cs="仿宋" w:hint="eastAsia"/>
        <w:sz w:val="28"/>
        <w:szCs w:val="28"/>
      </w:rPr>
      <w:t xml:space="preserve">    </w:t>
    </w:r>
    <w:r w:rsidR="00794727" w:rsidRPr="00CB64D3">
      <w:rPr>
        <w:rFonts w:ascii="仿宋" w:eastAsia="仿宋" w:hAnsi="仿宋" w:cs="仿宋" w:hint="eastAsia"/>
        <w:sz w:val="24"/>
        <w:szCs w:val="28"/>
      </w:rPr>
      <w:t>合同编号DL__________________</w:t>
    </w:r>
  </w:p>
  <w:p w:rsidR="00794727" w:rsidRPr="00794727" w:rsidRDefault="00794727" w:rsidP="0079472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59" w:rsidRPr="00680559" w:rsidRDefault="00680559" w:rsidP="00680559">
    <w:pPr>
      <w:pStyle w:val="a3"/>
      <w:pBdr>
        <w:bottom w:val="none" w:sz="0" w:space="0" w:color="auto"/>
      </w:pBd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6F07"/>
    <w:multiLevelType w:val="singleLevel"/>
    <w:tmpl w:val="557A6F0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3F6"/>
    <w:rsid w:val="000145BD"/>
    <w:rsid w:val="0004604B"/>
    <w:rsid w:val="00084E30"/>
    <w:rsid w:val="000B7615"/>
    <w:rsid w:val="000D5F27"/>
    <w:rsid w:val="000D776F"/>
    <w:rsid w:val="001160DA"/>
    <w:rsid w:val="00147064"/>
    <w:rsid w:val="0018146E"/>
    <w:rsid w:val="001C4EF1"/>
    <w:rsid w:val="001E41BA"/>
    <w:rsid w:val="0021155C"/>
    <w:rsid w:val="00271D02"/>
    <w:rsid w:val="002D4334"/>
    <w:rsid w:val="002E0299"/>
    <w:rsid w:val="0032124F"/>
    <w:rsid w:val="0034285D"/>
    <w:rsid w:val="003513F6"/>
    <w:rsid w:val="00356310"/>
    <w:rsid w:val="00371531"/>
    <w:rsid w:val="00371F56"/>
    <w:rsid w:val="0042528B"/>
    <w:rsid w:val="004275F8"/>
    <w:rsid w:val="004A0D8A"/>
    <w:rsid w:val="004A2320"/>
    <w:rsid w:val="005408D1"/>
    <w:rsid w:val="0062319F"/>
    <w:rsid w:val="00635333"/>
    <w:rsid w:val="00643C4F"/>
    <w:rsid w:val="00680559"/>
    <w:rsid w:val="006A71AD"/>
    <w:rsid w:val="006C0555"/>
    <w:rsid w:val="0073011C"/>
    <w:rsid w:val="00745403"/>
    <w:rsid w:val="0079286B"/>
    <w:rsid w:val="00794727"/>
    <w:rsid w:val="007E0BEB"/>
    <w:rsid w:val="007F7515"/>
    <w:rsid w:val="008400B1"/>
    <w:rsid w:val="00840A64"/>
    <w:rsid w:val="008450E1"/>
    <w:rsid w:val="00914343"/>
    <w:rsid w:val="00951A84"/>
    <w:rsid w:val="00A51EDB"/>
    <w:rsid w:val="00A87CCD"/>
    <w:rsid w:val="00AB3CCE"/>
    <w:rsid w:val="00AB6A90"/>
    <w:rsid w:val="00AC1F77"/>
    <w:rsid w:val="00AD3D89"/>
    <w:rsid w:val="00B14AB6"/>
    <w:rsid w:val="00B55CDD"/>
    <w:rsid w:val="00B73CFE"/>
    <w:rsid w:val="00BA75AF"/>
    <w:rsid w:val="00C0186D"/>
    <w:rsid w:val="00C27A32"/>
    <w:rsid w:val="00C374D6"/>
    <w:rsid w:val="00C57E20"/>
    <w:rsid w:val="00C61723"/>
    <w:rsid w:val="00CB64D3"/>
    <w:rsid w:val="00D30B80"/>
    <w:rsid w:val="00D47ACF"/>
    <w:rsid w:val="00D47D3F"/>
    <w:rsid w:val="00D51A61"/>
    <w:rsid w:val="00D71C35"/>
    <w:rsid w:val="00DB67A9"/>
    <w:rsid w:val="00DD2683"/>
    <w:rsid w:val="00DF2936"/>
    <w:rsid w:val="00E07137"/>
    <w:rsid w:val="00E52D99"/>
    <w:rsid w:val="00E72DB6"/>
    <w:rsid w:val="00ED72C9"/>
    <w:rsid w:val="00ED7F84"/>
    <w:rsid w:val="00EF3765"/>
    <w:rsid w:val="00F24C0C"/>
    <w:rsid w:val="00FA36E1"/>
    <w:rsid w:val="00FA4D18"/>
    <w:rsid w:val="00FC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3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3F6"/>
    <w:rPr>
      <w:sz w:val="18"/>
      <w:szCs w:val="18"/>
    </w:rPr>
  </w:style>
  <w:style w:type="paragraph" w:styleId="a4">
    <w:name w:val="footer"/>
    <w:basedOn w:val="a"/>
    <w:link w:val="Char0"/>
    <w:uiPriority w:val="99"/>
    <w:unhideWhenUsed/>
    <w:rsid w:val="003513F6"/>
    <w:pPr>
      <w:tabs>
        <w:tab w:val="center" w:pos="4153"/>
        <w:tab w:val="right" w:pos="8306"/>
      </w:tabs>
      <w:snapToGrid w:val="0"/>
      <w:jc w:val="left"/>
    </w:pPr>
    <w:rPr>
      <w:sz w:val="18"/>
      <w:szCs w:val="18"/>
    </w:rPr>
  </w:style>
  <w:style w:type="character" w:customStyle="1" w:styleId="Char0">
    <w:name w:val="页脚 Char"/>
    <w:basedOn w:val="a0"/>
    <w:link w:val="a4"/>
    <w:uiPriority w:val="99"/>
    <w:rsid w:val="003513F6"/>
    <w:rPr>
      <w:sz w:val="18"/>
      <w:szCs w:val="18"/>
    </w:rPr>
  </w:style>
  <w:style w:type="paragraph" w:styleId="a5">
    <w:name w:val="Body Text Indent"/>
    <w:basedOn w:val="a"/>
    <w:link w:val="Char1"/>
    <w:rsid w:val="003513F6"/>
    <w:pPr>
      <w:adjustRightInd w:val="0"/>
      <w:snapToGrid w:val="0"/>
      <w:spacing w:line="348" w:lineRule="auto"/>
      <w:ind w:firstLineChars="200" w:firstLine="480"/>
    </w:pPr>
    <w:rPr>
      <w:rFonts w:ascii="楷体_GB2312" w:eastAsia="楷体_GB2312" w:hAnsi="新宋体" w:cs="Times New Roman"/>
      <w:sz w:val="24"/>
      <w:szCs w:val="20"/>
    </w:rPr>
  </w:style>
  <w:style w:type="character" w:customStyle="1" w:styleId="Char1">
    <w:name w:val="正文文本缩进 Char"/>
    <w:basedOn w:val="a0"/>
    <w:link w:val="a5"/>
    <w:rsid w:val="003513F6"/>
    <w:rPr>
      <w:rFonts w:ascii="楷体_GB2312" w:eastAsia="楷体_GB2312" w:hAnsi="新宋体" w:cs="Times New Roman"/>
      <w:sz w:val="24"/>
      <w:szCs w:val="20"/>
    </w:rPr>
  </w:style>
  <w:style w:type="paragraph" w:styleId="a6">
    <w:name w:val="Balloon Text"/>
    <w:basedOn w:val="a"/>
    <w:link w:val="Char2"/>
    <w:uiPriority w:val="99"/>
    <w:semiHidden/>
    <w:unhideWhenUsed/>
    <w:rsid w:val="00AC1F77"/>
    <w:rPr>
      <w:sz w:val="18"/>
      <w:szCs w:val="18"/>
    </w:rPr>
  </w:style>
  <w:style w:type="character" w:customStyle="1" w:styleId="Char2">
    <w:name w:val="批注框文本 Char"/>
    <w:basedOn w:val="a0"/>
    <w:link w:val="a6"/>
    <w:uiPriority w:val="99"/>
    <w:semiHidden/>
    <w:rsid w:val="00AC1F77"/>
    <w:rPr>
      <w:sz w:val="18"/>
      <w:szCs w:val="18"/>
    </w:rPr>
  </w:style>
  <w:style w:type="paragraph" w:styleId="a7">
    <w:name w:val="List Paragraph"/>
    <w:basedOn w:val="a"/>
    <w:uiPriority w:val="34"/>
    <w:qFormat/>
    <w:rsid w:val="00D47D3F"/>
    <w:pPr>
      <w:ind w:firstLineChars="200" w:firstLine="420"/>
    </w:pPr>
  </w:style>
  <w:style w:type="character" w:styleId="a8">
    <w:name w:val="line number"/>
    <w:basedOn w:val="a0"/>
    <w:uiPriority w:val="99"/>
    <w:semiHidden/>
    <w:unhideWhenUsed/>
    <w:rsid w:val="00181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DD9A4-BC97-4F90-B360-559C87E3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56hui</cp:lastModifiedBy>
  <cp:revision>31</cp:revision>
  <cp:lastPrinted>2016-09-12T03:42:00Z</cp:lastPrinted>
  <dcterms:created xsi:type="dcterms:W3CDTF">2016-09-09T07:08:00Z</dcterms:created>
  <dcterms:modified xsi:type="dcterms:W3CDTF">2016-09-13T07:19:00Z</dcterms:modified>
</cp:coreProperties>
</file>